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 w:val="0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</w:rPr>
        <w:t>四川川投田湾河开发有限责任公司</w:t>
      </w:r>
    </w:p>
    <w:p>
      <w:pPr>
        <w:jc w:val="center"/>
        <w:rPr>
          <w:rFonts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资金财务部报表核算岗主管专员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招聘公告</w:t>
      </w:r>
    </w:p>
    <w:bookmarkEnd w:id="0"/>
    <w:p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一、公司简况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川投田湾河开发有限责任公司（以下简称“公司”）主要从事田湾河流域梯级电站的开发建设和经营管理。公司注册资本金4亿元人民币，现有股东为：四川川投能源股份有限公司（80%）、中国电建集团成都勘测设计研究院有限公司（15%）、四川沃能投资集团有限公司（5%）。公司资产优良，近五年年平均净利润约</w:t>
      </w:r>
      <w:r>
        <w:rPr>
          <w:rFonts w:hint="eastAsia" w:ascii="仿宋_GB2312" w:eastAsia="仿宋_GB2312"/>
          <w:color w:val="auto"/>
          <w:sz w:val="32"/>
          <w:szCs w:val="32"/>
        </w:rPr>
        <w:t>1.8</w:t>
      </w:r>
      <w:r>
        <w:rPr>
          <w:rFonts w:hint="eastAsia" w:ascii="仿宋_GB2312" w:eastAsia="仿宋_GB2312"/>
          <w:sz w:val="32"/>
          <w:szCs w:val="32"/>
        </w:rPr>
        <w:t>亿元人民币，资产收益率位于同行前列。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湾河流域梯级水电站按照“一库三级”开发建设，总装机容量740MW。电站主体工程于2004年开工建设，首台机组2007年并网发电，全部机组2009年投产发电，成都远控中心2013年投入运行,是四川电网的优质电源点之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公司秉承“以良好的效益回报股东，以优质的电能回报社会，以全面的发展回报员工”理念，创新确立了“</w:t>
      </w:r>
      <w:r>
        <w:rPr>
          <w:rFonts w:hint="eastAsia" w:ascii="仿宋_GB2312" w:eastAsia="仿宋_GB2312"/>
          <w:sz w:val="32"/>
          <w:szCs w:val="32"/>
          <w:lang w:eastAsia="zh-CN"/>
        </w:rPr>
        <w:t>一强一精两协同</w:t>
      </w:r>
      <w:r>
        <w:rPr>
          <w:rFonts w:hint="eastAsia" w:ascii="仿宋_GB2312" w:eastAsia="仿宋_GB2312"/>
          <w:sz w:val="32"/>
          <w:szCs w:val="32"/>
        </w:rPr>
        <w:t>”发展格局，公司生产经营效益良好，是川投集团旗下优质水电资产和能源专业人才基地。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公司下设1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个部门、2个全资子公司（仁宗海公司和景达公司）、1个控股子公司（田湾河旅游公司）和1个分公司（成都分公司）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公司拥有一支高素质、专业技术实力雄厚的员工队伍，本科及以上学历人数约占75%以上。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为满足公司及部门、</w:t>
      </w:r>
      <w:r>
        <w:rPr>
          <w:rFonts w:ascii="仿宋_GB2312" w:eastAsia="仿宋_GB2312"/>
          <w:sz w:val="32"/>
          <w:szCs w:val="32"/>
        </w:rPr>
        <w:t>子</w:t>
      </w:r>
      <w:r>
        <w:rPr>
          <w:rFonts w:hint="eastAsia" w:ascii="仿宋_GB2312" w:eastAsia="仿宋_GB2312"/>
          <w:sz w:val="32"/>
          <w:szCs w:val="32"/>
        </w:rPr>
        <w:t>公司业务发展需要，助推公司高质量发展，现面向社会公开招聘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财务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名，</w:t>
      </w:r>
      <w:r>
        <w:rPr>
          <w:rFonts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</w:rPr>
        <w:t>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、招聘岗位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及要求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招聘岗位：资金财务部报表核算岗主管专员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岗位职责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1.按公司制度开展</w:t>
      </w:r>
      <w:r>
        <w:rPr>
          <w:rFonts w:ascii="仿宋_GB2312" w:eastAsia="仿宋_GB2312"/>
          <w:sz w:val="32"/>
          <w:szCs w:val="32"/>
        </w:rPr>
        <w:t>日常基础会计核算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2.编制公司各类财务报表；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3.进行各类</w:t>
      </w:r>
      <w:r>
        <w:rPr>
          <w:rFonts w:ascii="仿宋_GB2312" w:eastAsia="仿宋_GB2312"/>
          <w:sz w:val="32"/>
          <w:szCs w:val="32"/>
        </w:rPr>
        <w:t>财务分析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管理报表分析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4.按公司制度开展财务预算管理；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5.完成领导交办的其他工作。</w:t>
      </w:r>
    </w:p>
    <w:p>
      <w:pPr>
        <w:pStyle w:val="4"/>
        <w:widowControl/>
        <w:shd w:val="clear" w:color="auto" w:fill="FFFFFF"/>
        <w:spacing w:beforeAutospacing="0" w:afterAutospacing="0"/>
        <w:ind w:firstLine="600" w:firstLineChars="200"/>
        <w:rPr>
          <w:rFonts w:ascii="黑体" w:hAnsi="黑体" w:eastAsia="黑体" w:cs="黑体"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  <w:lang w:eastAsia="zh-CN"/>
        </w:rPr>
        <w:t>（二）</w:t>
      </w: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  <w:t>任职要求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1.年龄：35周岁及以下，特别优秀者可适当放宽年龄；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2.学历：全日制大学本科及以上，财会及相关专业；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3.职称：中级会计师职称及以上，注册会计师优先；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4.工作经验：5年及以上会计、审计工作经验，有国有企业</w:t>
      </w:r>
      <w:r>
        <w:rPr>
          <w:rFonts w:ascii="仿宋_GB2312" w:eastAsia="仿宋_GB2312"/>
          <w:sz w:val="32"/>
          <w:szCs w:val="32"/>
        </w:rPr>
        <w:t>或会计师事务所</w:t>
      </w:r>
      <w:r>
        <w:rPr>
          <w:rFonts w:hint="eastAsia" w:ascii="仿宋_GB2312" w:eastAsia="仿宋_GB2312"/>
          <w:sz w:val="32"/>
          <w:szCs w:val="32"/>
        </w:rPr>
        <w:t>工作经验优先；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5.具备履行岗位职责所</w:t>
      </w:r>
      <w:r>
        <w:rPr>
          <w:rFonts w:hint="eastAsia" w:ascii="仿宋_GB2312" w:eastAsia="仿宋_GB2312"/>
          <w:sz w:val="32"/>
          <w:szCs w:val="32"/>
          <w:lang w:eastAsia="zh-CN"/>
        </w:rPr>
        <w:t>必须</w:t>
      </w:r>
      <w:r>
        <w:rPr>
          <w:rFonts w:hint="eastAsia" w:ascii="仿宋_GB2312" w:eastAsia="仿宋_GB2312"/>
          <w:sz w:val="32"/>
          <w:szCs w:val="32"/>
        </w:rPr>
        <w:t>的专业知识和能力，具有职位所需要的综合素质、较高的专业水平和工作实绩；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6.具有良好的心理素质和身体条件，能适应高强度工作压力，能够适应和满足工作需求的加班、出差等要求。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7.能接受派驻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到</w:t>
      </w:r>
      <w:r>
        <w:rPr>
          <w:rFonts w:hint="eastAsia" w:ascii="仿宋_GB2312" w:eastAsia="仿宋_GB2312"/>
          <w:b/>
          <w:bCs/>
          <w:sz w:val="32"/>
          <w:szCs w:val="32"/>
        </w:rPr>
        <w:t>公司下属企业工作（省内）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spacing w:beforeAutospacing="0" w:afterAutospacing="0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工作环境及待遇</w:t>
      </w:r>
    </w:p>
    <w:p>
      <w:pPr>
        <w:pStyle w:val="4"/>
        <w:widowControl/>
        <w:shd w:val="clear" w:color="auto" w:fill="FFFFFF"/>
        <w:spacing w:beforeAutospacing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1.工作地点：四川省雅安市石棉县。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2.工作时间：每周五天工作方式。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3.薪酬福利：公司员工工资水平处于四川省水电行业中上等水平。本岗位年薪预计13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17万（税前）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具体由基本薪酬、绩效薪酬等组成。公司为员工提供有节日慰问、带薪休假等福利，并根据岗位工作需要提供培训机会。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应聘须知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（一）应聘意向</w:t>
      </w:r>
      <w:r>
        <w:rPr>
          <w:rFonts w:hint="eastAsia" w:ascii="仿宋_GB2312" w:eastAsia="仿宋_GB2312"/>
          <w:sz w:val="32"/>
          <w:szCs w:val="32"/>
        </w:rPr>
        <w:t>者</w:t>
      </w:r>
      <w:r>
        <w:rPr>
          <w:rFonts w:hint="eastAsia" w:ascii="仿宋_GB2312" w:eastAsia="仿宋_GB2312"/>
          <w:sz w:val="32"/>
          <w:szCs w:val="32"/>
          <w:lang w:eastAsia="zh-CN"/>
        </w:rPr>
        <w:t>，请将</w:t>
      </w:r>
      <w:r>
        <w:rPr>
          <w:rFonts w:hint="eastAsia" w:ascii="仿宋_GB2312" w:eastAsia="仿宋_GB2312"/>
          <w:sz w:val="32"/>
          <w:szCs w:val="32"/>
        </w:rPr>
        <w:t>个人应聘简历</w:t>
      </w:r>
      <w:r>
        <w:rPr>
          <w:rFonts w:hint="eastAsia" w:ascii="仿宋_GB2312" w:eastAsia="仿宋_GB2312"/>
          <w:sz w:val="32"/>
          <w:szCs w:val="32"/>
          <w:lang w:eastAsia="zh-CN"/>
        </w:rPr>
        <w:t>、学历学位、职业资格、职称等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资质证书扫描文件，于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（投递简历截止日）前发送至招聘邮箱，邮件主题为“应聘者姓名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+专业+应聘岗位”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（二）经初步审查</w:t>
      </w:r>
      <w:r>
        <w:rPr>
          <w:rFonts w:hint="eastAsia" w:ascii="仿宋_GB2312" w:eastAsia="仿宋_GB2312"/>
          <w:sz w:val="32"/>
          <w:szCs w:val="32"/>
        </w:rPr>
        <w:t>符合公司招聘岗位要求的人员，公司将在</w:t>
      </w:r>
      <w:r>
        <w:rPr>
          <w:rFonts w:hint="eastAsia" w:ascii="仿宋_GB2312" w:eastAsia="仿宋_GB2312"/>
          <w:sz w:val="32"/>
          <w:szCs w:val="32"/>
          <w:lang w:eastAsia="zh-CN"/>
        </w:rPr>
        <w:t>投递简历截止日</w:t>
      </w:r>
      <w:r>
        <w:rPr>
          <w:rFonts w:hint="eastAsia" w:ascii="仿宋_GB2312" w:eastAsia="仿宋_GB2312"/>
          <w:sz w:val="32"/>
          <w:szCs w:val="32"/>
        </w:rPr>
        <w:t>一周内通知具体</w:t>
      </w:r>
      <w:r>
        <w:rPr>
          <w:rFonts w:hint="eastAsia" w:ascii="仿宋_GB2312" w:eastAsia="仿宋_GB2312"/>
          <w:sz w:val="32"/>
          <w:szCs w:val="32"/>
          <w:lang w:eastAsia="zh-CN"/>
        </w:rPr>
        <w:t>笔试和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事宜。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王女士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侯先生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"mailto:houhelin@invest.com.cn"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rlzyb@ourmail</w:t>
      </w:r>
      <w:r>
        <w:rPr>
          <w:rFonts w:ascii="仿宋_GB2312" w:eastAsia="仿宋_GB2312"/>
          <w:sz w:val="32"/>
          <w:szCs w:val="32"/>
        </w:rPr>
        <w:t>.cn</w:t>
      </w:r>
      <w:r>
        <w:rPr>
          <w:rFonts w:ascii="仿宋_GB2312" w:eastAsia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028-88245517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本公告未尽事宜，由四川川投田湾河开发有限责任公司负责解释。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特此公告。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附件：四川川投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田湾河开发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公司应聘报名表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6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四川川投田湾河开发有限责任公司</w:t>
      </w:r>
    </w:p>
    <w:p>
      <w:pPr>
        <w:spacing w:line="6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Times New Roman"/>
          <w:b/>
          <w:kern w:val="28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/>
          <w:kern w:val="28"/>
          <w:sz w:val="36"/>
          <w:szCs w:val="36"/>
          <w:lang w:val="en-US" w:eastAsia="zh-CN" w:bidi="ar-SA"/>
        </w:rPr>
        <w:t>四川川投田湾河开发有限责任公司应聘报名表</w:t>
      </w:r>
    </w:p>
    <w:tbl>
      <w:tblPr>
        <w:tblStyle w:val="5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80"/>
        <w:gridCol w:w="715"/>
        <w:gridCol w:w="563"/>
        <w:gridCol w:w="741"/>
        <w:gridCol w:w="526"/>
        <w:gridCol w:w="315"/>
        <w:gridCol w:w="860"/>
        <w:gridCol w:w="399"/>
        <w:gridCol w:w="919"/>
        <w:gridCol w:w="147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590" w:type="dxa"/>
            <w:gridSpan w:val="11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应聘职位：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07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婚姻状况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政治面貌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健康状况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07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964" w:type="dxa"/>
            <w:gridSpan w:val="8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964" w:type="dxa"/>
            <w:gridSpan w:val="8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交验证书复印机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964" w:type="dxa"/>
            <w:gridSpan w:val="8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  <w:r>
              <w:rPr>
                <w:rFonts w:hint="default" w:ascii="仿宋_GB2312" w:hAnsi="Arial" w:eastAsia="仿宋_GB2312" w:cs="Arial"/>
                <w:sz w:val="24"/>
              </w:rPr>
              <w:t>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522" w:type="dxa"/>
            <w:gridSpan w:val="11"/>
            <w:vAlign w:val="top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业绩</w:t>
            </w:r>
          </w:p>
        </w:tc>
        <w:tc>
          <w:tcPr>
            <w:tcW w:w="8522" w:type="dxa"/>
            <w:gridSpan w:val="11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家庭主要成员及社会关系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称 谓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姓 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年龄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政治面貌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522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12"/>
    <w:rsid w:val="008006F0"/>
    <w:rsid w:val="00A43212"/>
    <w:rsid w:val="00CD7E49"/>
    <w:rsid w:val="00F14DB9"/>
    <w:rsid w:val="03F020A3"/>
    <w:rsid w:val="06121347"/>
    <w:rsid w:val="0ADF5814"/>
    <w:rsid w:val="105F1B1E"/>
    <w:rsid w:val="11A118A1"/>
    <w:rsid w:val="12D55ABC"/>
    <w:rsid w:val="18216F51"/>
    <w:rsid w:val="18347826"/>
    <w:rsid w:val="18D8157B"/>
    <w:rsid w:val="1F6518AF"/>
    <w:rsid w:val="257A4CBB"/>
    <w:rsid w:val="268B7D1E"/>
    <w:rsid w:val="28572F24"/>
    <w:rsid w:val="286F20B4"/>
    <w:rsid w:val="2F780C90"/>
    <w:rsid w:val="327B115F"/>
    <w:rsid w:val="34CA0C90"/>
    <w:rsid w:val="356D5137"/>
    <w:rsid w:val="37CF70AC"/>
    <w:rsid w:val="3E630EBF"/>
    <w:rsid w:val="42B55251"/>
    <w:rsid w:val="469B4220"/>
    <w:rsid w:val="47132C60"/>
    <w:rsid w:val="4A0D35B1"/>
    <w:rsid w:val="4C177CAB"/>
    <w:rsid w:val="532A78E8"/>
    <w:rsid w:val="573F74DE"/>
    <w:rsid w:val="57785078"/>
    <w:rsid w:val="599758E7"/>
    <w:rsid w:val="5B5B1251"/>
    <w:rsid w:val="620517D5"/>
    <w:rsid w:val="6BB77009"/>
    <w:rsid w:val="6BC11049"/>
    <w:rsid w:val="6D8D4709"/>
    <w:rsid w:val="6E056599"/>
    <w:rsid w:val="6EDA7D50"/>
    <w:rsid w:val="724442B5"/>
    <w:rsid w:val="76696381"/>
    <w:rsid w:val="78E67996"/>
    <w:rsid w:val="7B903713"/>
    <w:rsid w:val="7C2F6878"/>
    <w:rsid w:val="7C646ACE"/>
    <w:rsid w:val="7C8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殊途</cp:lastModifiedBy>
  <cp:lastPrinted>2021-08-19T02:36:00Z</cp:lastPrinted>
  <dcterms:modified xsi:type="dcterms:W3CDTF">2021-08-25T02:54:15Z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