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四川川投大健康产业集团有限责任公司</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招聘公告</w:t>
      </w:r>
    </w:p>
    <w:p>
      <w:pPr>
        <w:spacing w:line="360" w:lineRule="auto"/>
        <w:ind w:firstLine="640" w:firstLineChars="200"/>
        <w:rPr>
          <w:rFonts w:ascii="仿宋" w:hAnsi="仿宋" w:eastAsia="仿宋"/>
          <w:sz w:val="32"/>
          <w:szCs w:val="32"/>
        </w:rPr>
      </w:pPr>
    </w:p>
    <w:p>
      <w:pPr>
        <w:spacing w:line="360" w:lineRule="auto"/>
        <w:ind w:firstLine="627"/>
        <w:rPr>
          <w:rFonts w:ascii="仿宋_GB2312" w:hAnsi="仿宋_GB2312" w:eastAsia="仿宋_GB2312" w:cs="仿宋_GB2312"/>
          <w:sz w:val="32"/>
          <w:szCs w:val="32"/>
        </w:rPr>
      </w:pPr>
      <w:r>
        <w:rPr>
          <w:rFonts w:hint="eastAsia" w:ascii="仿宋_GB2312" w:hAnsi="仿宋_GB2312" w:eastAsia="仿宋_GB2312" w:cs="仿宋_GB2312"/>
          <w:sz w:val="32"/>
          <w:szCs w:val="32"/>
        </w:rPr>
        <w:t>四川川投大健康产业集团有限责任公司（简称“川投大健康产业集团”）是四川省投资集团有限责任公司（简称“川投集团”）成立的全资子公司，前身为“四川川投大健康产业投资有限责任公司”，成立于2018年9月28日。</w:t>
      </w:r>
      <w:bookmarkStart w:id="0" w:name="_Hlk86502191"/>
      <w:r>
        <w:rPr>
          <w:rFonts w:hint="eastAsia" w:ascii="仿宋_GB2312" w:hAnsi="仿宋_GB2312" w:eastAsia="仿宋_GB2312" w:cs="仿宋_GB2312"/>
          <w:sz w:val="32"/>
          <w:szCs w:val="32"/>
        </w:rPr>
        <w:t>通过与西昌川投大健康科技有限公司、四川川投国际网球中心开发有限责任公司、四川川投汇鑫实业有限公司重组整合</w:t>
      </w:r>
      <w:bookmarkEnd w:id="0"/>
      <w:r>
        <w:rPr>
          <w:rFonts w:hint="eastAsia" w:ascii="仿宋_GB2312" w:hAnsi="仿宋_GB2312" w:eastAsia="仿宋_GB2312" w:cs="仿宋_GB2312"/>
          <w:sz w:val="32"/>
          <w:szCs w:val="32"/>
        </w:rPr>
        <w:t>，于2021年10月挂牌成立。</w:t>
      </w:r>
    </w:p>
    <w:p>
      <w:pPr>
        <w:spacing w:line="360" w:lineRule="auto"/>
        <w:ind w:firstLine="62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川投大健康产业集团作为川投集团“一体两翼”产业布局中的重要“一翼”，根植“黄金海拔·四季康养”资源带，着力围绕以医疗、康养为主线，以体育、文旅为辅助和支撑的 “两轴两翼”产业框架，致力于构建产业链完备、竞争优势明显的大健康产业生态圈。</w:t>
      </w:r>
    </w:p>
    <w:p>
      <w:pPr>
        <w:spacing w:line="360" w:lineRule="auto"/>
        <w:ind w:firstLine="627"/>
        <w:rPr>
          <w:rFonts w:ascii="仿宋_GB2312" w:hAnsi="仿宋_GB2312" w:eastAsia="仿宋_GB2312" w:cs="仿宋_GB2312"/>
          <w:sz w:val="32"/>
          <w:szCs w:val="32"/>
        </w:rPr>
      </w:pPr>
      <w:r>
        <w:rPr>
          <w:rFonts w:hint="eastAsia" w:ascii="仿宋_GB2312" w:hAnsi="仿宋_GB2312" w:eastAsia="仿宋_GB2312" w:cs="仿宋_GB2312"/>
          <w:sz w:val="32"/>
          <w:szCs w:val="32"/>
        </w:rPr>
        <w:t>截至2022年12月，川投大健康产业集团下辖全资、控股公司8家，参股公司2家。按照省国资委相关文件精神，将于2022年接收省级事业单位经营性国有资产集中统一监管企业8家。</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根据企业发展需要，特面向社会市场化公开招聘，现将有关招聘事项公告如下：</w:t>
      </w:r>
    </w:p>
    <w:p>
      <w:pPr>
        <w:spacing w:line="360" w:lineRule="auto"/>
        <w:ind w:firstLine="640" w:firstLineChars="200"/>
        <w:rPr>
          <w:sz w:val="32"/>
          <w:szCs w:val="32"/>
        </w:rPr>
      </w:pPr>
      <w:r>
        <w:rPr>
          <w:rFonts w:ascii="黑体" w:hAnsi="黑体" w:eastAsia="黑体"/>
          <w:sz w:val="32"/>
          <w:szCs w:val="32"/>
        </w:rPr>
        <w:t>一、招聘岗位及人数</w:t>
      </w:r>
    </w:p>
    <w:p>
      <w:pPr>
        <w:spacing w:line="360" w:lineRule="auto"/>
        <w:ind w:firstLine="641"/>
        <w:rPr>
          <w:rFonts w:hint="eastAsia" w:ascii="仿宋_GB2312" w:hAnsi="楷体_GB2312" w:eastAsia="仿宋_GB2312" w:cs="楷体_GB2312"/>
          <w:bCs/>
          <w:sz w:val="32"/>
          <w:szCs w:val="32"/>
        </w:rPr>
      </w:pPr>
      <w:r>
        <w:rPr>
          <w:rFonts w:hint="eastAsia" w:ascii="仿宋_GB2312" w:hAnsi="楷体_GB2312" w:eastAsia="仿宋_GB2312" w:cs="楷体_GB2312"/>
          <w:bCs/>
          <w:sz w:val="32"/>
          <w:szCs w:val="32"/>
        </w:rPr>
        <w:t>（一）投资管理岗1名</w:t>
      </w:r>
    </w:p>
    <w:p>
      <w:pPr>
        <w:spacing w:line="360" w:lineRule="auto"/>
        <w:ind w:firstLine="641"/>
        <w:rPr>
          <w:rFonts w:hint="eastAsia" w:ascii="仿宋_GB2312" w:hAnsi="楷体_GB2312" w:eastAsia="仿宋_GB2312" w:cs="楷体_GB2312"/>
          <w:bCs/>
          <w:sz w:val="32"/>
          <w:szCs w:val="32"/>
        </w:rPr>
      </w:pPr>
      <w:r>
        <w:rPr>
          <w:rFonts w:hint="eastAsia" w:ascii="仿宋_GB2312" w:hAnsi="楷体_GB2312" w:eastAsia="仿宋_GB2312" w:cs="楷体_GB2312"/>
          <w:bCs/>
          <w:sz w:val="32"/>
          <w:szCs w:val="32"/>
        </w:rPr>
        <w:t>（二）资本运营岗1名</w:t>
      </w:r>
    </w:p>
    <w:p>
      <w:pPr>
        <w:spacing w:line="360" w:lineRule="auto"/>
        <w:ind w:firstLine="640" w:firstLineChars="200"/>
        <w:rPr>
          <w:rFonts w:hint="eastAsia" w:ascii="仿宋_GB2312" w:hAnsi="楷体_GB2312" w:eastAsia="仿宋_GB2312" w:cs="楷体_GB2312"/>
          <w:bCs/>
          <w:sz w:val="32"/>
          <w:szCs w:val="32"/>
        </w:rPr>
      </w:pPr>
      <w:r>
        <w:rPr>
          <w:rFonts w:hint="eastAsia" w:ascii="仿宋_GB2312" w:hAnsi="楷体_GB2312" w:eastAsia="仿宋_GB2312" w:cs="楷体_GB2312"/>
          <w:bCs/>
          <w:sz w:val="32"/>
          <w:szCs w:val="32"/>
        </w:rPr>
        <w:t>（三）薪酬管理岗1名</w:t>
      </w:r>
    </w:p>
    <w:p>
      <w:pPr>
        <w:spacing w:line="360" w:lineRule="auto"/>
        <w:ind w:firstLine="640" w:firstLineChars="200"/>
        <w:rPr>
          <w:rFonts w:hint="eastAsia" w:ascii="仿宋_GB2312" w:hAnsi="楷体_GB2312" w:eastAsia="仿宋_GB2312" w:cs="楷体_GB2312"/>
          <w:bCs/>
          <w:sz w:val="32"/>
          <w:szCs w:val="32"/>
        </w:rPr>
      </w:pPr>
      <w:r>
        <w:rPr>
          <w:rFonts w:hint="eastAsia" w:ascii="仿宋_GB2312" w:hAnsi="楷体_GB2312" w:eastAsia="仿宋_GB2312" w:cs="楷体_GB2312"/>
          <w:bCs/>
          <w:sz w:val="32"/>
          <w:szCs w:val="32"/>
        </w:rPr>
        <w:t>（四）监管企业专职董事1名</w:t>
      </w:r>
    </w:p>
    <w:p>
      <w:pPr>
        <w:spacing w:line="360" w:lineRule="auto"/>
        <w:ind w:firstLine="640" w:firstLineChars="200"/>
        <w:rPr>
          <w:rFonts w:hint="eastAsia" w:ascii="仿宋_GB2312" w:hAnsi="楷体_GB2312" w:eastAsia="仿宋_GB2312" w:cs="楷体_GB2312"/>
          <w:bCs/>
          <w:sz w:val="32"/>
          <w:szCs w:val="32"/>
        </w:rPr>
      </w:pPr>
      <w:r>
        <w:rPr>
          <w:rFonts w:hint="eastAsia" w:ascii="仿宋_GB2312" w:hAnsi="楷体_GB2312" w:eastAsia="仿宋_GB2312" w:cs="楷体_GB2312"/>
          <w:bCs/>
          <w:sz w:val="32"/>
          <w:szCs w:val="32"/>
        </w:rPr>
        <w:t>（五）监管企业财务总监1名</w:t>
      </w:r>
    </w:p>
    <w:p>
      <w:pPr>
        <w:spacing w:line="360" w:lineRule="auto"/>
        <w:ind w:firstLine="640" w:firstLineChars="200"/>
        <w:rPr>
          <w:rFonts w:ascii="黑体" w:hAnsi="黑体" w:eastAsia="黑体"/>
          <w:sz w:val="32"/>
          <w:szCs w:val="32"/>
        </w:rPr>
      </w:pPr>
      <w:r>
        <w:rPr>
          <w:rFonts w:ascii="黑体" w:hAnsi="黑体" w:eastAsia="黑体"/>
          <w:sz w:val="32"/>
          <w:szCs w:val="32"/>
        </w:rPr>
        <w:t>二、岗位职责</w:t>
      </w:r>
    </w:p>
    <w:p>
      <w:pPr>
        <w:numPr>
          <w:ilvl w:val="0"/>
          <w:numId w:val="1"/>
        </w:numPr>
        <w:spacing w:line="360" w:lineRule="auto"/>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投资发展部：投资管理岗</w:t>
      </w:r>
    </w:p>
    <w:p>
      <w:pPr>
        <w:ind w:firstLine="640" w:firstLineChars="200"/>
        <w:rPr>
          <w:rFonts w:ascii="仿宋_GB2312" w:hAnsi="仿宋_GB2312" w:eastAsia="仿宋_GB2312" w:cs="Times New Roman"/>
          <w:kern w:val="0"/>
          <w:sz w:val="32"/>
          <w:szCs w:val="32"/>
        </w:rPr>
      </w:pPr>
      <w:r>
        <w:rPr>
          <w:rFonts w:ascii="仿宋_GB2312" w:hAnsi="仿宋" w:eastAsia="仿宋_GB2312" w:cs="Times New Roman"/>
          <w:kern w:val="0"/>
          <w:sz w:val="32"/>
          <w:szCs w:val="32"/>
        </w:rPr>
        <w:t>1.负责康养、医疗行业的相关项目及资源拓展和维护；</w:t>
      </w:r>
    </w:p>
    <w:p>
      <w:pPr>
        <w:ind w:firstLine="640" w:firstLineChars="200"/>
        <w:rPr>
          <w:rFonts w:ascii="仿宋_GB2312" w:hAnsi="仿宋_GB2312" w:eastAsia="仿宋_GB2312" w:cs="Times New Roman"/>
          <w:kern w:val="0"/>
          <w:sz w:val="32"/>
          <w:szCs w:val="32"/>
        </w:rPr>
      </w:pPr>
      <w:r>
        <w:rPr>
          <w:rFonts w:ascii="仿宋_GB2312" w:hAnsi="仿宋" w:eastAsia="仿宋_GB2312" w:cs="Times New Roman"/>
          <w:kern w:val="0"/>
          <w:sz w:val="32"/>
          <w:szCs w:val="32"/>
        </w:rPr>
        <w:t>2.在投资的各个阶段起着领导者的作用，具体工作包括项目挖掘、谈判；协调各中介机构开展尽职调查；就投资交易结构进行设计、对项目进行财务分析、估值及回报分析等；</w:t>
      </w:r>
    </w:p>
    <w:p>
      <w:pPr>
        <w:ind w:firstLine="640" w:firstLineChars="200"/>
        <w:rPr>
          <w:rFonts w:ascii="仿宋_GB2312" w:hAnsi="仿宋_GB2312" w:eastAsia="仿宋_GB2312" w:cs="Times New Roman"/>
          <w:kern w:val="0"/>
          <w:sz w:val="32"/>
          <w:szCs w:val="32"/>
        </w:rPr>
      </w:pPr>
      <w:r>
        <w:rPr>
          <w:rFonts w:ascii="仿宋_GB2312" w:hAnsi="仿宋" w:eastAsia="仿宋_GB2312" w:cs="Times New Roman"/>
          <w:kern w:val="0"/>
          <w:sz w:val="32"/>
          <w:szCs w:val="32"/>
        </w:rPr>
        <w:t>3.负责起草各类合作协议及投资协议等相关投资性文件，按照公司投资管理办法编写相关投资决策依据文件，如可行性研究报告等；</w:t>
      </w:r>
    </w:p>
    <w:p>
      <w:pPr>
        <w:numPr>
          <w:ilvl w:val="255"/>
          <w:numId w:val="0"/>
        </w:numPr>
        <w:spacing w:line="360" w:lineRule="auto"/>
        <w:ind w:firstLine="640" w:firstLineChars="200"/>
        <w:rPr>
          <w:rFonts w:ascii="楷体_GB2312" w:hAnsi="楷体_GB2312" w:eastAsia="楷体_GB2312" w:cs="楷体_GB2312"/>
          <w:b/>
          <w:bCs/>
          <w:sz w:val="32"/>
          <w:szCs w:val="32"/>
        </w:rPr>
      </w:pPr>
      <w:r>
        <w:rPr>
          <w:rFonts w:ascii="仿宋_GB2312" w:hAnsi="仿宋" w:eastAsia="仿宋_GB2312" w:cs="Times New Roman"/>
          <w:kern w:val="0"/>
          <w:sz w:val="32"/>
          <w:szCs w:val="32"/>
        </w:rPr>
        <w:t>4.上级交办的其他工作。</w:t>
      </w:r>
    </w:p>
    <w:p>
      <w:pPr>
        <w:numPr>
          <w:ilvl w:val="0"/>
          <w:numId w:val="1"/>
        </w:numPr>
        <w:spacing w:line="360" w:lineRule="auto"/>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投资发展部：资本运营岗</w:t>
      </w:r>
    </w:p>
    <w:p>
      <w:pPr>
        <w:spacing w:line="360" w:lineRule="auto"/>
        <w:ind w:firstLine="640" w:firstLineChars="200"/>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1.开展大健康产业政策研究和行业调研工作，为公司战略规划和投资决策提供支持。</w:t>
      </w:r>
    </w:p>
    <w:p>
      <w:pPr>
        <w:spacing w:line="360" w:lineRule="auto"/>
        <w:ind w:firstLine="640" w:firstLineChars="200"/>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2.联系川投集团战略投资部，开展公司年度投资计划的制定、调整工作，指导、审核所属公司年度投资计划。</w:t>
      </w:r>
    </w:p>
    <w:p>
      <w:pPr>
        <w:spacing w:line="360" w:lineRule="auto"/>
        <w:ind w:firstLine="640" w:firstLineChars="200"/>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3.依据项目研究需要，与公司其他部门按照有关办法选聘中介服务机构；在中介机构工作期间持续沟通，对其出具的报告进行审核完善。</w:t>
      </w:r>
    </w:p>
    <w:p>
      <w:pPr>
        <w:spacing w:line="360" w:lineRule="auto"/>
        <w:ind w:firstLine="640" w:firstLineChars="200"/>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4.负责公司投资项目全面风险管理工作，对拟投项目的市场分析、估值模型、交易架构、投资协议等关键要素进行复核；管理投资过程中形成的各类文档；按照公司要求组织开展项目投资后评价工作，以及公司股权投资项目的资本金配置、审查、拨付与管理工作。</w:t>
      </w:r>
    </w:p>
    <w:p>
      <w:pPr>
        <w:spacing w:line="360" w:lineRule="auto"/>
        <w:ind w:firstLine="640" w:firstLineChars="200"/>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5.根据国家法律法规和川投集团有关办法，梳理公司及所属公司国有资产管理交易的工作流程和规范；协助公司及所属公司开展国有资产交易，特别是产权划转、资产划转、产权转让、资产转让、资产租赁、资产合作等工作。</w:t>
      </w:r>
    </w:p>
    <w:p>
      <w:pPr>
        <w:spacing w:line="360" w:lineRule="auto"/>
        <w:ind w:firstLine="640" w:firstLineChars="200"/>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6.联系川投集团资本运营部，推进公司及所属公司涉及国有资产交易的各类备案和协调工作。</w:t>
      </w:r>
    </w:p>
    <w:p>
      <w:pPr>
        <w:numPr>
          <w:ilvl w:val="255"/>
          <w:numId w:val="0"/>
        </w:numPr>
        <w:spacing w:line="360" w:lineRule="auto"/>
        <w:ind w:firstLine="640" w:firstLineChars="200"/>
        <w:rPr>
          <w:rFonts w:ascii="楷体_GB2312" w:hAnsi="楷体_GB2312" w:eastAsia="楷体_GB2312" w:cs="楷体_GB2312"/>
          <w:b/>
          <w:bCs/>
          <w:sz w:val="32"/>
          <w:szCs w:val="32"/>
        </w:rPr>
      </w:pPr>
      <w:r>
        <w:rPr>
          <w:rFonts w:hint="eastAsia" w:ascii="仿宋_GB2312" w:hAnsi="仿宋" w:eastAsia="仿宋_GB2312" w:cs="Times New Roman"/>
          <w:kern w:val="0"/>
          <w:sz w:val="32"/>
          <w:szCs w:val="32"/>
        </w:rPr>
        <w:t>7.其他领导交办的工作。</w:t>
      </w:r>
    </w:p>
    <w:p>
      <w:pPr>
        <w:numPr>
          <w:ilvl w:val="0"/>
          <w:numId w:val="1"/>
        </w:numPr>
        <w:spacing w:line="360" w:lineRule="auto"/>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党委组织部：薪酬管理岗</w:t>
      </w:r>
    </w:p>
    <w:p>
      <w:pPr>
        <w:pStyle w:val="11"/>
        <w:spacing w:line="54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1.负责草拟公司薪酬管理、业绩考核相关管理制度，完成公司绩效考核与薪酬体系建设，规范薪酬与绩效管理各项工作流程。</w:t>
      </w:r>
    </w:p>
    <w:p>
      <w:pPr>
        <w:ind w:firstLine="640" w:firstLineChars="200"/>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2.负责公司本部员工薪酬结算、五险一金等薪酬福利日常管理、本部员工岗位职业发展规划与晋升管理工作。</w:t>
      </w:r>
    </w:p>
    <w:p>
      <w:pPr>
        <w:pStyle w:val="11"/>
        <w:spacing w:line="54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3.负责公司本部和所属企业年度工资总额预算申报、调整、执行、监督检查，年度工资总额清算等具体工作。</w:t>
      </w:r>
    </w:p>
    <w:p>
      <w:pPr>
        <w:pStyle w:val="11"/>
        <w:spacing w:line="54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4.协助开展本部及所属公司经理层成员年度和任期制考核相关工作。定期组织并协助各部门实施绩效考核工作，指导各所属公司开展员工业绩考核工作。</w:t>
      </w:r>
    </w:p>
    <w:p>
      <w:pPr>
        <w:pStyle w:val="11"/>
        <w:spacing w:line="54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5.收集研究人力资源发展规划政策，编制公司人力资源发展规划，草拟、调整公司组织架构、部门职责，管理所属公司岗位设置及人员编制。</w:t>
      </w:r>
    </w:p>
    <w:p>
      <w:pPr>
        <w:pStyle w:val="11"/>
        <w:spacing w:line="540" w:lineRule="exact"/>
        <w:ind w:firstLine="640"/>
        <w:rPr>
          <w:rFonts w:asciiTheme="majorEastAsia" w:hAnsiTheme="majorEastAsia" w:eastAsiaTheme="majorEastAsia"/>
          <w:sz w:val="32"/>
          <w:szCs w:val="32"/>
        </w:rPr>
      </w:pPr>
      <w:r>
        <w:rPr>
          <w:rFonts w:hint="eastAsia" w:ascii="仿宋_GB2312" w:hAnsi="仿宋" w:eastAsia="仿宋_GB2312"/>
          <w:kern w:val="0"/>
          <w:sz w:val="32"/>
          <w:szCs w:val="32"/>
        </w:rPr>
        <w:t>6.完成公司领导、部门负责人及上级交办的临时工作。</w:t>
      </w:r>
    </w:p>
    <w:p>
      <w:pPr>
        <w:numPr>
          <w:ilvl w:val="0"/>
          <w:numId w:val="1"/>
        </w:numPr>
        <w:spacing w:line="360" w:lineRule="auto"/>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监管企业：专职董事</w:t>
      </w:r>
    </w:p>
    <w:p>
      <w:pPr>
        <w:spacing w:line="360" w:lineRule="auto"/>
        <w:ind w:firstLine="640"/>
        <w:rPr>
          <w:rFonts w:ascii="仿宋_GB2312" w:hAnsi="等线" w:eastAsia="仿宋_GB2312"/>
          <w:sz w:val="32"/>
          <w:szCs w:val="32"/>
        </w:rPr>
      </w:pPr>
      <w:r>
        <w:rPr>
          <w:rFonts w:hint="eastAsia" w:ascii="仿宋_GB2312" w:hAnsi="等线" w:eastAsia="仿宋_GB2312"/>
          <w:sz w:val="32"/>
          <w:szCs w:val="32"/>
        </w:rPr>
        <w:t>1.参与统一监管企业股权划转前期工作，包括但不限于股权划转接转方案的制订，监管企业法人治理结构、组织机构设置等工作；</w:t>
      </w:r>
    </w:p>
    <w:p>
      <w:pPr>
        <w:spacing w:line="360" w:lineRule="auto"/>
        <w:ind w:firstLine="640"/>
        <w:rPr>
          <w:rFonts w:ascii="仿宋_GB2312" w:hAnsi="等线" w:eastAsia="仿宋_GB2312"/>
          <w:sz w:val="32"/>
          <w:szCs w:val="32"/>
        </w:rPr>
      </w:pPr>
      <w:r>
        <w:rPr>
          <w:rFonts w:hint="eastAsia" w:ascii="仿宋_GB2312" w:hAnsi="等线" w:eastAsia="仿宋_GB2312"/>
          <w:sz w:val="32"/>
          <w:szCs w:val="32"/>
        </w:rPr>
        <w:t>2.按照川投集团、川投大健康产业集团委派董事权责要求，履行专职董事职责；</w:t>
      </w:r>
    </w:p>
    <w:p>
      <w:pPr>
        <w:spacing w:line="360" w:lineRule="auto"/>
        <w:ind w:firstLine="640"/>
        <w:rPr>
          <w:rFonts w:ascii="仿宋_GB2312" w:hAnsi="等线" w:eastAsia="仿宋_GB2312"/>
          <w:sz w:val="32"/>
          <w:szCs w:val="32"/>
        </w:rPr>
      </w:pPr>
      <w:r>
        <w:rPr>
          <w:rFonts w:hint="eastAsia" w:ascii="仿宋_GB2312" w:hAnsi="等线" w:eastAsia="仿宋_GB2312"/>
          <w:sz w:val="32"/>
          <w:szCs w:val="32"/>
        </w:rPr>
        <w:t>3.参与制订各监管企业的经营计划和投融资方案；</w:t>
      </w:r>
    </w:p>
    <w:p>
      <w:pPr>
        <w:spacing w:line="360" w:lineRule="auto"/>
        <w:ind w:firstLine="640"/>
        <w:rPr>
          <w:rFonts w:ascii="仿宋_GB2312" w:hAnsi="等线" w:eastAsia="仿宋_GB2312"/>
          <w:sz w:val="32"/>
          <w:szCs w:val="32"/>
        </w:rPr>
      </w:pPr>
      <w:r>
        <w:rPr>
          <w:rFonts w:hint="eastAsia" w:ascii="仿宋_GB2312" w:hAnsi="等线" w:eastAsia="仿宋_GB2312"/>
          <w:sz w:val="32"/>
          <w:szCs w:val="32"/>
        </w:rPr>
        <w:t>4.参与制订各监管企业的年度财务预算方案、决算方案;</w:t>
      </w:r>
    </w:p>
    <w:p>
      <w:pPr>
        <w:spacing w:line="360" w:lineRule="auto"/>
        <w:ind w:firstLine="640"/>
        <w:rPr>
          <w:rFonts w:ascii="仿宋_GB2312" w:hAnsi="等线" w:eastAsia="仿宋_GB2312"/>
          <w:sz w:val="32"/>
          <w:szCs w:val="32"/>
        </w:rPr>
      </w:pPr>
      <w:r>
        <w:rPr>
          <w:rFonts w:hint="eastAsia" w:ascii="仿宋_GB2312" w:hAnsi="等线" w:eastAsia="仿宋_GB2312"/>
          <w:sz w:val="32"/>
          <w:szCs w:val="32"/>
        </w:rPr>
        <w:t>5.参与制订各监管企业的利润分配方案或弥补亏损方案；</w:t>
      </w:r>
    </w:p>
    <w:p>
      <w:pPr>
        <w:spacing w:line="360" w:lineRule="auto"/>
        <w:ind w:firstLine="640"/>
        <w:rPr>
          <w:rFonts w:ascii="仿宋_GB2312" w:hAnsi="等线" w:eastAsia="仿宋_GB2312"/>
          <w:sz w:val="32"/>
          <w:szCs w:val="32"/>
        </w:rPr>
      </w:pPr>
      <w:r>
        <w:rPr>
          <w:rFonts w:hint="eastAsia" w:ascii="仿宋_GB2312" w:hAnsi="等线" w:eastAsia="仿宋_GB2312"/>
          <w:sz w:val="32"/>
          <w:szCs w:val="32"/>
        </w:rPr>
        <w:t>6.参与制订各监管企业增加或者减少注册资本方案；</w:t>
      </w:r>
    </w:p>
    <w:p>
      <w:pPr>
        <w:spacing w:line="360" w:lineRule="auto"/>
        <w:ind w:firstLine="640"/>
        <w:rPr>
          <w:rFonts w:ascii="仿宋_GB2312" w:hAnsi="等线" w:eastAsia="仿宋_GB2312"/>
          <w:sz w:val="32"/>
          <w:szCs w:val="32"/>
        </w:rPr>
      </w:pPr>
      <w:r>
        <w:rPr>
          <w:rFonts w:hint="eastAsia" w:ascii="仿宋_GB2312" w:hAnsi="等线" w:eastAsia="仿宋_GB2312"/>
          <w:sz w:val="32"/>
          <w:szCs w:val="32"/>
        </w:rPr>
        <w:t>7.参与制订各监管企业合并、分立、解散或者变更公司形式的方案；</w:t>
      </w:r>
    </w:p>
    <w:p>
      <w:pPr>
        <w:spacing w:line="360" w:lineRule="auto"/>
        <w:ind w:firstLine="640"/>
        <w:rPr>
          <w:rFonts w:ascii="楷体_GB2312" w:hAnsi="楷体_GB2312" w:eastAsia="楷体_GB2312" w:cs="楷体_GB2312"/>
          <w:b/>
          <w:bCs/>
          <w:sz w:val="32"/>
          <w:szCs w:val="32"/>
        </w:rPr>
      </w:pPr>
      <w:r>
        <w:rPr>
          <w:rFonts w:hint="eastAsia" w:ascii="仿宋_GB2312" w:hAnsi="等线" w:eastAsia="仿宋_GB2312"/>
          <w:sz w:val="32"/>
          <w:szCs w:val="32"/>
        </w:rPr>
        <w:t>8. 服从川投大健康产业集团领导及上级领导的工作安排。</w:t>
      </w:r>
    </w:p>
    <w:p>
      <w:pPr>
        <w:numPr>
          <w:ilvl w:val="0"/>
          <w:numId w:val="1"/>
        </w:numPr>
        <w:spacing w:line="360" w:lineRule="auto"/>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监管企业：财务总监</w:t>
      </w:r>
    </w:p>
    <w:p>
      <w:pPr>
        <w:spacing w:line="360" w:lineRule="auto"/>
        <w:ind w:firstLine="641"/>
        <w:rPr>
          <w:rFonts w:ascii="仿宋_GB2312" w:hAnsi="仿宋_GB2312" w:eastAsia="仿宋_GB2312"/>
          <w:sz w:val="32"/>
          <w:szCs w:val="32"/>
        </w:rPr>
      </w:pPr>
      <w:r>
        <w:rPr>
          <w:rFonts w:hint="eastAsia" w:ascii="仿宋_GB2312" w:hAnsi="仿宋_GB2312" w:eastAsia="仿宋_GB2312"/>
          <w:sz w:val="32"/>
          <w:szCs w:val="32"/>
        </w:rPr>
        <w:t>1.履行川投大健康产业集团委派财务负责人相关职责，负责所属统一监管企业财务管理相关工作。</w:t>
      </w:r>
    </w:p>
    <w:p>
      <w:pPr>
        <w:spacing w:line="360" w:lineRule="auto"/>
        <w:ind w:firstLine="641"/>
        <w:rPr>
          <w:rFonts w:ascii="仿宋_GB2312" w:hAnsi="仿宋_GB2312" w:eastAsia="仿宋_GB2312"/>
          <w:sz w:val="32"/>
          <w:szCs w:val="32"/>
        </w:rPr>
      </w:pPr>
      <w:r>
        <w:rPr>
          <w:rFonts w:hint="eastAsia" w:ascii="仿宋_GB2312" w:hAnsi="仿宋_GB2312" w:eastAsia="仿宋_GB2312"/>
          <w:sz w:val="32"/>
          <w:szCs w:val="32"/>
        </w:rPr>
        <w:t>2.参与监管企业经营管理与决策，参与制订监管企业整体经营发展战略；</w:t>
      </w:r>
    </w:p>
    <w:p>
      <w:pPr>
        <w:spacing w:line="360" w:lineRule="auto"/>
        <w:ind w:firstLine="641"/>
        <w:rPr>
          <w:rFonts w:ascii="仿宋_GB2312" w:hAnsi="仿宋_GB2312" w:eastAsia="仿宋_GB2312"/>
          <w:sz w:val="32"/>
          <w:szCs w:val="32"/>
        </w:rPr>
      </w:pPr>
      <w:r>
        <w:rPr>
          <w:rFonts w:hint="eastAsia" w:ascii="仿宋_GB2312" w:hAnsi="仿宋_GB2312" w:eastAsia="仿宋_GB2312"/>
          <w:sz w:val="32"/>
          <w:szCs w:val="32"/>
        </w:rPr>
        <w:t>3.向监管企业提供各类企业发展、财务管理、税务管理、融资管理等方面信息，为监管企业决策提供依据和建议；</w:t>
      </w:r>
    </w:p>
    <w:p>
      <w:pPr>
        <w:spacing w:line="360" w:lineRule="auto"/>
        <w:ind w:firstLine="641"/>
        <w:rPr>
          <w:rFonts w:ascii="仿宋_GB2312" w:hAnsi="仿宋_GB2312" w:eastAsia="仿宋_GB2312"/>
          <w:sz w:val="32"/>
          <w:szCs w:val="32"/>
        </w:rPr>
      </w:pPr>
      <w:r>
        <w:rPr>
          <w:rFonts w:hint="eastAsia" w:ascii="仿宋_GB2312" w:hAnsi="仿宋_GB2312" w:eastAsia="仿宋_GB2312"/>
          <w:sz w:val="32"/>
          <w:szCs w:val="32"/>
        </w:rPr>
        <w:t>4.参与监管企业重大财务、人事、业务问题的决策；</w:t>
      </w:r>
    </w:p>
    <w:p>
      <w:pPr>
        <w:spacing w:line="360" w:lineRule="auto"/>
        <w:ind w:firstLine="641"/>
        <w:rPr>
          <w:rFonts w:ascii="仿宋_GB2312" w:hAnsi="仿宋_GB2312" w:eastAsia="仿宋_GB2312"/>
          <w:sz w:val="32"/>
          <w:szCs w:val="32"/>
        </w:rPr>
      </w:pPr>
      <w:r>
        <w:rPr>
          <w:rFonts w:hint="eastAsia" w:ascii="仿宋_GB2312" w:hAnsi="仿宋_GB2312" w:eastAsia="仿宋_GB2312"/>
          <w:sz w:val="32"/>
          <w:szCs w:val="32"/>
        </w:rPr>
        <w:t>5.负责建立健全监管企业财务管理体系；</w:t>
      </w:r>
    </w:p>
    <w:p>
      <w:pPr>
        <w:spacing w:line="360" w:lineRule="auto"/>
        <w:ind w:firstLine="641"/>
        <w:rPr>
          <w:rFonts w:ascii="仿宋_GB2312" w:hAnsi="仿宋_GB2312" w:eastAsia="仿宋_GB2312"/>
          <w:sz w:val="32"/>
          <w:szCs w:val="32"/>
        </w:rPr>
      </w:pPr>
      <w:r>
        <w:rPr>
          <w:rFonts w:hint="eastAsia" w:ascii="仿宋_GB2312" w:hAnsi="仿宋_GB2312" w:eastAsia="仿宋_GB2312"/>
          <w:sz w:val="32"/>
          <w:szCs w:val="32"/>
        </w:rPr>
        <w:t>6.负责牵头监管企业年度预算、决算的编制工作；</w:t>
      </w:r>
    </w:p>
    <w:p>
      <w:pPr>
        <w:spacing w:line="360" w:lineRule="auto"/>
        <w:ind w:firstLine="641"/>
        <w:rPr>
          <w:rFonts w:ascii="仿宋_GB2312" w:hAnsi="仿宋_GB2312" w:eastAsia="仿宋_GB2312"/>
          <w:sz w:val="32"/>
          <w:szCs w:val="32"/>
        </w:rPr>
      </w:pPr>
      <w:r>
        <w:rPr>
          <w:rFonts w:hint="eastAsia" w:ascii="仿宋_GB2312" w:hAnsi="仿宋_GB2312" w:eastAsia="仿宋_GB2312"/>
          <w:sz w:val="32"/>
          <w:szCs w:val="32"/>
        </w:rPr>
        <w:t>7.负责根据川投大健康产业集团战略计划，督促监管企业制定相应年度、季度、月度计划，并监督及考核计划落实情况；</w:t>
      </w:r>
    </w:p>
    <w:p>
      <w:pPr>
        <w:spacing w:line="360" w:lineRule="auto"/>
        <w:ind w:firstLine="641"/>
        <w:rPr>
          <w:rFonts w:ascii="仿宋_GB2312" w:hAnsi="仿宋_GB2312" w:eastAsia="仿宋_GB2312"/>
          <w:sz w:val="32"/>
          <w:szCs w:val="32"/>
        </w:rPr>
      </w:pPr>
      <w:r>
        <w:rPr>
          <w:rFonts w:hint="eastAsia" w:ascii="仿宋_GB2312" w:hAnsi="仿宋_GB2312" w:eastAsia="仿宋_GB2312"/>
          <w:sz w:val="32"/>
          <w:szCs w:val="32"/>
        </w:rPr>
        <w:t>8.参与监管企业财务部门的领导工作，就监管企业财务岗位人员的任免、晋升、调动、奖惩提出建议；</w:t>
      </w:r>
    </w:p>
    <w:p>
      <w:pPr>
        <w:spacing w:line="360" w:lineRule="auto"/>
        <w:ind w:firstLine="641"/>
        <w:rPr>
          <w:rFonts w:ascii="仿宋_GB2312" w:hAnsi="仿宋_GB2312" w:eastAsia="仿宋_GB2312"/>
          <w:sz w:val="32"/>
          <w:szCs w:val="32"/>
        </w:rPr>
      </w:pPr>
      <w:r>
        <w:rPr>
          <w:rFonts w:hint="eastAsia" w:ascii="仿宋_GB2312" w:hAnsi="仿宋_GB2312" w:eastAsia="仿宋_GB2312"/>
          <w:sz w:val="32"/>
          <w:szCs w:val="32"/>
        </w:rPr>
        <w:t>9.检查督促和协调各监管企业财务部门的工作进展情况，按权限审核行政文件；</w:t>
      </w:r>
    </w:p>
    <w:p>
      <w:pPr>
        <w:spacing w:line="360" w:lineRule="auto"/>
        <w:ind w:firstLine="641"/>
        <w:rPr>
          <w:rFonts w:ascii="楷体_GB2312" w:hAnsi="楷体_GB2312" w:eastAsia="楷体_GB2312" w:cs="楷体_GB2312"/>
          <w:b/>
          <w:bCs/>
          <w:sz w:val="32"/>
          <w:szCs w:val="32"/>
        </w:rPr>
      </w:pPr>
      <w:r>
        <w:rPr>
          <w:rFonts w:hint="eastAsia" w:ascii="仿宋_GB2312" w:hAnsi="仿宋_GB2312" w:eastAsia="仿宋_GB2312"/>
          <w:sz w:val="32"/>
          <w:szCs w:val="32"/>
        </w:rPr>
        <w:t>10.服从川投大健康产业集团领导及上级领导的工作安排。</w:t>
      </w:r>
    </w:p>
    <w:p>
      <w:pPr>
        <w:spacing w:line="360" w:lineRule="auto"/>
        <w:rPr>
          <w:rFonts w:ascii="黑体" w:hAnsi="黑体" w:eastAsia="黑体"/>
        </w:rPr>
      </w:pPr>
      <w:r>
        <w:rPr>
          <w:rFonts w:asciiTheme="majorEastAsia" w:hAnsiTheme="majorEastAsia" w:eastAsiaTheme="majorEastAsia"/>
          <w:sz w:val="32"/>
          <w:szCs w:val="32"/>
        </w:rPr>
        <w:t xml:space="preserve">  </w:t>
      </w:r>
      <w:r>
        <w:rPr>
          <w:rFonts w:ascii="黑体" w:hAnsi="黑体" w:eastAsia="黑体"/>
          <w:sz w:val="32"/>
          <w:szCs w:val="32"/>
        </w:rPr>
        <w:t xml:space="preserve">   三、资格条件</w:t>
      </w:r>
    </w:p>
    <w:p>
      <w:pPr>
        <w:spacing w:line="360" w:lineRule="auto"/>
        <w:ind w:firstLine="640"/>
        <w:jc w:val="left"/>
        <w:rPr>
          <w:rFonts w:ascii="楷体_GB2312" w:hAnsi="楷体_GB2312" w:eastAsia="楷体_GB2312"/>
          <w:b/>
          <w:sz w:val="32"/>
          <w:szCs w:val="32"/>
        </w:rPr>
      </w:pPr>
      <w:r>
        <w:rPr>
          <w:rFonts w:ascii="楷体_GB2312" w:hAnsi="楷体_GB2312" w:eastAsia="楷体"/>
          <w:b/>
          <w:sz w:val="32"/>
          <w:szCs w:val="32"/>
        </w:rPr>
        <w:t>（一）基本资格条件</w:t>
      </w:r>
    </w:p>
    <w:p>
      <w:pPr>
        <w:spacing w:line="360" w:lineRule="auto"/>
        <w:ind w:firstLine="640"/>
        <w:rPr>
          <w:rFonts w:ascii="仿宋_GB2312" w:hAnsi="等线" w:eastAsia="仿宋_GB2312"/>
          <w:sz w:val="32"/>
          <w:szCs w:val="32"/>
        </w:rPr>
      </w:pPr>
      <w:r>
        <w:rPr>
          <w:rFonts w:hint="eastAsia" w:ascii="仿宋_GB2312" w:hAnsi="等线" w:eastAsia="仿宋_GB2312"/>
          <w:sz w:val="32"/>
          <w:szCs w:val="32"/>
        </w:rPr>
        <w:t>1.具有较强的业务能力，思想作风正派，身体健康，具有较高的综合素质，自觉遵守、执行国家的财经政策和纪律；</w:t>
      </w:r>
    </w:p>
    <w:p>
      <w:pPr>
        <w:spacing w:line="360" w:lineRule="auto"/>
        <w:ind w:firstLine="640"/>
        <w:rPr>
          <w:rFonts w:ascii="仿宋_GB2312" w:hAnsi="等线" w:eastAsia="仿宋_GB2312"/>
          <w:sz w:val="32"/>
          <w:szCs w:val="32"/>
        </w:rPr>
      </w:pPr>
      <w:r>
        <w:rPr>
          <w:rFonts w:hint="eastAsia" w:ascii="仿宋_GB2312" w:hAnsi="等线" w:eastAsia="仿宋_GB2312"/>
          <w:sz w:val="32"/>
          <w:szCs w:val="32"/>
        </w:rPr>
        <w:t>2.理解川投集团的经营思想和战略目标，坚持实事求是、客观公正，忠诚川投集团的利益；</w:t>
      </w:r>
    </w:p>
    <w:p>
      <w:pPr>
        <w:spacing w:line="360" w:lineRule="auto"/>
        <w:ind w:firstLine="640"/>
        <w:rPr>
          <w:rFonts w:ascii="仿宋_GB2312" w:hAnsi="仿宋_GB2312" w:eastAsia="仿宋_GB2312" w:cs="仿宋_GB2312"/>
          <w:sz w:val="32"/>
          <w:szCs w:val="32"/>
        </w:rPr>
      </w:pPr>
      <w:r>
        <w:rPr>
          <w:rFonts w:hint="eastAsia" w:ascii="仿宋_GB2312" w:hAnsi="等线" w:eastAsia="仿宋_GB2312"/>
          <w:sz w:val="32"/>
          <w:szCs w:val="32"/>
        </w:rPr>
        <w:t>3.</w:t>
      </w:r>
      <w:r>
        <w:rPr>
          <w:rFonts w:hint="eastAsia" w:ascii="仿宋_GB2312" w:hAnsi="黑体" w:eastAsia="仿宋_GB2312" w:cs="黑体"/>
          <w:sz w:val="32"/>
        </w:rPr>
        <w:t>坚持原则，顾全大局，作风正派，秉公办事，廉洁自律，</w:t>
      </w:r>
      <w:r>
        <w:rPr>
          <w:rFonts w:hint="eastAsia" w:ascii="仿宋_GB2312" w:hAnsi="等线" w:eastAsia="仿宋_GB2312"/>
          <w:sz w:val="32"/>
          <w:szCs w:val="32"/>
        </w:rPr>
        <w:t>具有良好的职业道德操守和个人信用记录。</w:t>
      </w:r>
    </w:p>
    <w:p>
      <w:pPr>
        <w:spacing w:line="360" w:lineRule="auto"/>
        <w:ind w:firstLine="648"/>
        <w:jc w:val="left"/>
        <w:rPr>
          <w:rFonts w:ascii="楷体_GB2312" w:hAnsi="楷体_GB2312" w:eastAsia="楷体_GB2312"/>
          <w:b/>
          <w:bCs/>
          <w:sz w:val="32"/>
          <w:szCs w:val="32"/>
        </w:rPr>
      </w:pPr>
      <w:r>
        <w:rPr>
          <w:rFonts w:ascii="楷体_GB2312" w:hAnsi="楷体_GB2312" w:eastAsia="楷体"/>
          <w:b/>
          <w:bCs/>
          <w:sz w:val="32"/>
          <w:szCs w:val="32"/>
        </w:rPr>
        <w:t>（二）投资管理岗任职资格条件</w:t>
      </w:r>
    </w:p>
    <w:p>
      <w:pPr>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 35岁以下，本科及以上学历，财务管理、金融等相关专业</w:t>
      </w:r>
      <w:r>
        <w:rPr>
          <w:rFonts w:hint="eastAsia" w:ascii="仿宋_GB2312" w:hAnsi="仿宋_GB2312" w:eastAsia="仿宋_GB2312" w:cs="仿宋_GB2312"/>
          <w:sz w:val="32"/>
          <w:szCs w:val="32"/>
          <w:lang w:eastAsia="zh-CN"/>
        </w:rPr>
        <w:t>，</w:t>
      </w:r>
      <w:r>
        <w:rPr>
          <w:rFonts w:hint="eastAsia" w:ascii="仿宋_GB2312" w:hAnsi="等线" w:eastAsia="仿宋_GB2312"/>
          <w:color w:val="auto"/>
          <w:sz w:val="32"/>
          <w:szCs w:val="32"/>
        </w:rPr>
        <w:t>取得的国（境）外学历需经国家认证</w:t>
      </w:r>
      <w:r>
        <w:rPr>
          <w:rFonts w:hint="eastAsia" w:ascii="仿宋_GB2312" w:hAnsi="仿宋_GB2312" w:eastAsia="仿宋_GB2312" w:cs="仿宋_GB2312"/>
          <w:sz w:val="32"/>
          <w:szCs w:val="32"/>
        </w:rPr>
        <w:t>。</w:t>
      </w:r>
    </w:p>
    <w:p>
      <w:pPr>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 3年以上医疗、康养项目股权及并购类工作经验，有完整项目经验者优先。</w:t>
      </w:r>
    </w:p>
    <w:p>
      <w:pPr>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3.熟悉养老、医疗等康养项目的投资管理流程和法规，熟悉国有企业投资管理相关流程。</w:t>
      </w:r>
    </w:p>
    <w:p>
      <w:pPr>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4.具有较强的沟通能力，计划与执行能力，语言表达能力，较强的专业技能和一定的管理技能，CPA、法律资格证书、CFA优先。</w:t>
      </w:r>
    </w:p>
    <w:p>
      <w:pPr>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5.富有团队精神，创新精神，工作踏实，执行力强。</w:t>
      </w:r>
    </w:p>
    <w:p>
      <w:pPr>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6.适应长期出差或长期派驻公司所实施项目现场。</w:t>
      </w:r>
    </w:p>
    <w:p>
      <w:pPr>
        <w:spacing w:line="360" w:lineRule="auto"/>
        <w:ind w:firstLine="648"/>
        <w:jc w:val="left"/>
        <w:rPr>
          <w:rFonts w:ascii="楷体_GB2312" w:hAnsi="楷体_GB2312" w:eastAsia="楷体"/>
          <w:b/>
          <w:bCs/>
          <w:sz w:val="32"/>
          <w:szCs w:val="32"/>
        </w:rPr>
      </w:pPr>
      <w:r>
        <w:rPr>
          <w:rFonts w:ascii="楷体_GB2312" w:hAnsi="楷体_GB2312" w:eastAsia="楷体"/>
          <w:b/>
          <w:bCs/>
          <w:sz w:val="32"/>
          <w:szCs w:val="32"/>
        </w:rPr>
        <w:t>（三）资本运营岗任职资格条件</w:t>
      </w:r>
      <w:r>
        <w:rPr>
          <w:rFonts w:ascii="仿宋_GB2312" w:hAnsi="仿宋_GB2312" w:eastAsia="仿宋_GB2312"/>
          <w:b/>
          <w:bCs/>
          <w:sz w:val="32"/>
          <w:szCs w:val="32"/>
        </w:rPr>
        <w:t xml:space="preserve"> </w:t>
      </w:r>
    </w:p>
    <w:p>
      <w:pPr>
        <w:pStyle w:val="11"/>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1.本科及以上学历，金融类、经济类、管理类专业，或医疗、医药、康养等大健康相关专业</w:t>
      </w:r>
      <w:r>
        <w:rPr>
          <w:rFonts w:hint="eastAsia" w:ascii="仿宋_GB2312" w:hAnsi="仿宋_GB2312" w:eastAsia="仿宋_GB2312" w:cs="仿宋_GB2312"/>
          <w:sz w:val="32"/>
          <w:szCs w:val="32"/>
          <w:lang w:eastAsia="zh-CN"/>
        </w:rPr>
        <w:t>，</w:t>
      </w:r>
      <w:r>
        <w:rPr>
          <w:rFonts w:hint="eastAsia" w:ascii="仿宋_GB2312" w:hAnsi="等线" w:eastAsia="仿宋_GB2312"/>
          <w:color w:val="auto"/>
          <w:sz w:val="32"/>
          <w:szCs w:val="32"/>
        </w:rPr>
        <w:t>取得的国（境）外学历需经国家认证</w:t>
      </w:r>
      <w:r>
        <w:rPr>
          <w:rFonts w:hint="eastAsia" w:ascii="仿宋_GB2312" w:hAnsi="仿宋_GB2312" w:eastAsia="仿宋_GB2312" w:cs="仿宋_GB2312"/>
          <w:sz w:val="32"/>
          <w:szCs w:val="32"/>
        </w:rPr>
        <w:t>。</w:t>
      </w:r>
    </w:p>
    <w:p>
      <w:pPr>
        <w:pStyle w:val="11"/>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2.熟悉资本运作法律法规和相关流程，具有项目投资、国有企业资本运营岗、基金管理经历者优先。</w:t>
      </w:r>
    </w:p>
    <w:p>
      <w:pPr>
        <w:pStyle w:val="11"/>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3.具有较强的沟通能力、计划与执行能力、语言表达能力，较强的专业技能和一定的管理技能。有相关中级及以上专业职称者优先，有CPA、CFA、证券/基金从业资格或法律资格证书等证书者优先。</w:t>
      </w:r>
    </w:p>
    <w:p>
      <w:pPr>
        <w:spacing w:line="360" w:lineRule="auto"/>
        <w:ind w:firstLine="648"/>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4.富有团队精神、创新精神，工作踏实，执行力强。</w:t>
      </w:r>
    </w:p>
    <w:p>
      <w:pPr>
        <w:spacing w:line="360" w:lineRule="auto"/>
        <w:ind w:firstLine="648"/>
        <w:jc w:val="left"/>
        <w:rPr>
          <w:rFonts w:ascii="楷体_GB2312" w:hAnsi="楷体_GB2312" w:eastAsia="楷体"/>
          <w:b/>
          <w:bCs/>
          <w:sz w:val="32"/>
          <w:szCs w:val="32"/>
        </w:rPr>
      </w:pPr>
      <w:r>
        <w:rPr>
          <w:rFonts w:ascii="楷体_GB2312" w:hAnsi="楷体_GB2312" w:eastAsia="楷体"/>
          <w:b/>
          <w:bCs/>
          <w:sz w:val="32"/>
          <w:szCs w:val="32"/>
        </w:rPr>
        <w:t>（</w:t>
      </w:r>
      <w:r>
        <w:rPr>
          <w:rFonts w:hint="eastAsia" w:ascii="楷体_GB2312" w:hAnsi="楷体_GB2312" w:eastAsia="楷体"/>
          <w:b/>
          <w:bCs/>
          <w:sz w:val="32"/>
          <w:szCs w:val="32"/>
        </w:rPr>
        <w:t>四</w:t>
      </w:r>
      <w:r>
        <w:rPr>
          <w:rFonts w:ascii="楷体_GB2312" w:hAnsi="楷体_GB2312" w:eastAsia="楷体"/>
          <w:b/>
          <w:bCs/>
          <w:sz w:val="32"/>
          <w:szCs w:val="32"/>
        </w:rPr>
        <w:t>）薪酬管理岗任职资格条件</w:t>
      </w:r>
    </w:p>
    <w:p>
      <w:pPr>
        <w:spacing w:line="360" w:lineRule="auto"/>
        <w:ind w:firstLine="648"/>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1.本科及以上学历，人力资源管理、经济类、管理类、教育类相关专业</w:t>
      </w:r>
      <w:r>
        <w:rPr>
          <w:rFonts w:hint="eastAsia" w:ascii="仿宋_GB2312" w:hAnsi="仿宋_GB2312" w:eastAsia="仿宋_GB2312" w:cs="仿宋_GB2312"/>
          <w:sz w:val="32"/>
          <w:szCs w:val="32"/>
          <w:lang w:eastAsia="zh-CN"/>
        </w:rPr>
        <w:t>，</w:t>
      </w:r>
      <w:r>
        <w:rPr>
          <w:rFonts w:hint="eastAsia" w:ascii="仿宋_GB2312" w:hAnsi="等线" w:eastAsia="仿宋_GB2312"/>
          <w:color w:val="auto"/>
          <w:sz w:val="32"/>
          <w:szCs w:val="32"/>
        </w:rPr>
        <w:t>取得的国（境）外学历需经国家认证</w:t>
      </w:r>
      <w:r>
        <w:rPr>
          <w:rFonts w:hint="eastAsia" w:ascii="仿宋_GB2312" w:hAnsi="仿宋_GB2312" w:eastAsia="仿宋_GB2312" w:cs="仿宋_GB2312"/>
          <w:sz w:val="32"/>
          <w:szCs w:val="32"/>
        </w:rPr>
        <w:t>。</w:t>
      </w:r>
    </w:p>
    <w:p>
      <w:pPr>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2.具有5年及以上薪酬福利、绩效考核等人力资源工作经验；熟悉养老、医疗等领域薪酬激励政策及人力资源管理流程。</w:t>
      </w:r>
    </w:p>
    <w:p>
      <w:pPr>
        <w:spacing w:line="360" w:lineRule="auto"/>
        <w:ind w:firstLine="648"/>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3.熟悉国有企业工资总额预算、清算及人工成本管理、全员绩效考核相关工作流程与要求，熟悉成都市社会保险及住房公积金办理流程。</w:t>
      </w:r>
    </w:p>
    <w:p>
      <w:pPr>
        <w:spacing w:line="360" w:lineRule="auto"/>
        <w:ind w:firstLine="648"/>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4.熟悉国家相关法律法规；有较强的写作能力、交流沟通能力、计划与执行能力、综合协调能力，较强的专业技能和一定的管理技能。 </w:t>
      </w:r>
    </w:p>
    <w:p>
      <w:pPr>
        <w:spacing w:line="360" w:lineRule="auto"/>
        <w:ind w:firstLine="648"/>
        <w:jc w:val="left"/>
        <w:rPr>
          <w:rFonts w:ascii="楷体_GB2312" w:hAnsi="楷体_GB2312" w:eastAsia="楷体"/>
          <w:b/>
          <w:bCs/>
          <w:sz w:val="32"/>
          <w:szCs w:val="32"/>
        </w:rPr>
      </w:pPr>
      <w:r>
        <w:rPr>
          <w:rFonts w:hint="eastAsia" w:ascii="仿宋_GB2312" w:hAnsi="仿宋_GB2312" w:eastAsia="仿宋_GB2312" w:cs="仿宋_GB2312"/>
          <w:sz w:val="32"/>
          <w:szCs w:val="32"/>
        </w:rPr>
        <w:t>5.具有中级经济师及以上专业技术职称、人力资源管理师职业资格者优先。</w:t>
      </w:r>
    </w:p>
    <w:p>
      <w:pPr>
        <w:spacing w:line="360" w:lineRule="auto"/>
        <w:ind w:firstLine="648"/>
        <w:jc w:val="left"/>
        <w:rPr>
          <w:rFonts w:ascii="楷体_GB2312" w:hAnsi="楷体_GB2312" w:eastAsia="楷体"/>
          <w:b/>
          <w:bCs/>
          <w:sz w:val="32"/>
          <w:szCs w:val="32"/>
        </w:rPr>
      </w:pPr>
      <w:r>
        <w:rPr>
          <w:rFonts w:ascii="楷体_GB2312" w:hAnsi="楷体_GB2312" w:eastAsia="楷体"/>
          <w:b/>
          <w:bCs/>
          <w:sz w:val="32"/>
          <w:szCs w:val="32"/>
        </w:rPr>
        <w:t>（</w:t>
      </w:r>
      <w:r>
        <w:rPr>
          <w:rFonts w:hint="eastAsia" w:ascii="楷体_GB2312" w:hAnsi="楷体_GB2312" w:eastAsia="楷体"/>
          <w:b/>
          <w:bCs/>
          <w:sz w:val="32"/>
          <w:szCs w:val="32"/>
        </w:rPr>
        <w:t>五</w:t>
      </w:r>
      <w:r>
        <w:rPr>
          <w:rFonts w:ascii="楷体_GB2312" w:hAnsi="楷体_GB2312" w:eastAsia="楷体"/>
          <w:b/>
          <w:bCs/>
          <w:sz w:val="32"/>
          <w:szCs w:val="32"/>
        </w:rPr>
        <w:t>）</w:t>
      </w:r>
      <w:r>
        <w:rPr>
          <w:rFonts w:hint="eastAsia" w:ascii="楷体_GB2312" w:hAnsi="楷体_GB2312" w:eastAsia="楷体"/>
          <w:b/>
          <w:bCs/>
          <w:sz w:val="32"/>
          <w:szCs w:val="32"/>
        </w:rPr>
        <w:t>监管企业专职董事</w:t>
      </w:r>
      <w:r>
        <w:rPr>
          <w:rFonts w:ascii="楷体_GB2312" w:hAnsi="楷体_GB2312" w:eastAsia="楷体"/>
          <w:b/>
          <w:bCs/>
          <w:sz w:val="32"/>
          <w:szCs w:val="32"/>
        </w:rPr>
        <w:t>任职资格条件</w:t>
      </w:r>
    </w:p>
    <w:p>
      <w:pPr>
        <w:spacing w:line="360" w:lineRule="auto"/>
        <w:ind w:firstLine="640"/>
        <w:rPr>
          <w:rFonts w:ascii="仿宋_GB2312" w:hAnsi="等线" w:eastAsia="仿宋_GB2312"/>
          <w:color w:val="auto"/>
          <w:sz w:val="32"/>
          <w:szCs w:val="32"/>
        </w:rPr>
      </w:pPr>
      <w:r>
        <w:rPr>
          <w:rFonts w:hint="eastAsia" w:ascii="仿宋_GB2312" w:hAnsi="等线" w:eastAsia="仿宋_GB2312"/>
          <w:color w:val="auto"/>
          <w:sz w:val="32"/>
          <w:szCs w:val="32"/>
        </w:rPr>
        <w:t>1.研究生及以上学历，取得的国（境）外学历需经国家认证，能适应长期出差工作，熟练使用办公软件；</w:t>
      </w:r>
    </w:p>
    <w:p>
      <w:pPr>
        <w:spacing w:line="360" w:lineRule="auto"/>
        <w:ind w:firstLine="640"/>
        <w:rPr>
          <w:rFonts w:hint="eastAsia" w:ascii="仿宋_GB2312" w:hAnsi="等线" w:eastAsia="仿宋_GB2312"/>
          <w:color w:val="auto"/>
          <w:sz w:val="32"/>
          <w:szCs w:val="32"/>
          <w:lang w:eastAsia="zh-CN"/>
        </w:rPr>
      </w:pPr>
      <w:r>
        <w:rPr>
          <w:rFonts w:hint="eastAsia" w:ascii="仿宋_GB2312" w:hAnsi="等线" w:eastAsia="仿宋_GB2312"/>
          <w:color w:val="auto"/>
          <w:sz w:val="32"/>
          <w:szCs w:val="32"/>
        </w:rPr>
        <w:t>2.熟悉行业相关政策制度和商业模式</w:t>
      </w:r>
      <w:r>
        <w:rPr>
          <w:rFonts w:hint="eastAsia" w:ascii="仿宋_GB2312" w:hAnsi="等线" w:eastAsia="仿宋_GB2312"/>
          <w:color w:val="auto"/>
          <w:sz w:val="32"/>
          <w:szCs w:val="32"/>
          <w:lang w:eastAsia="zh-CN"/>
        </w:rPr>
        <w:t>，</w:t>
      </w:r>
      <w:r>
        <w:rPr>
          <w:rFonts w:hint="eastAsia" w:ascii="仿宋_GB2312" w:hAnsi="等线" w:eastAsia="仿宋_GB2312"/>
          <w:color w:val="auto"/>
          <w:sz w:val="32"/>
          <w:szCs w:val="32"/>
        </w:rPr>
        <w:t>具备丰富的投资并购经验</w:t>
      </w:r>
      <w:r>
        <w:rPr>
          <w:rFonts w:hint="eastAsia" w:ascii="仿宋_GB2312" w:hAnsi="等线" w:eastAsia="仿宋_GB2312"/>
          <w:color w:val="auto"/>
          <w:sz w:val="32"/>
          <w:szCs w:val="32"/>
          <w:lang w:eastAsia="zh-CN"/>
        </w:rPr>
        <w:t>；</w:t>
      </w:r>
    </w:p>
    <w:p>
      <w:pPr>
        <w:spacing w:line="360" w:lineRule="auto"/>
        <w:ind w:firstLine="640"/>
        <w:rPr>
          <w:rFonts w:hint="eastAsia" w:ascii="仿宋_GB2312" w:hAnsi="等线" w:eastAsia="仿宋_GB2312"/>
          <w:color w:val="auto"/>
          <w:sz w:val="32"/>
          <w:szCs w:val="32"/>
          <w:lang w:eastAsia="zh-CN"/>
        </w:rPr>
      </w:pPr>
      <w:r>
        <w:rPr>
          <w:rFonts w:hint="eastAsia" w:ascii="仿宋_GB2312" w:hAnsi="等线" w:eastAsia="仿宋_GB2312"/>
          <w:color w:val="auto"/>
          <w:sz w:val="32"/>
          <w:szCs w:val="32"/>
          <w:lang w:val="en-US" w:eastAsia="zh-CN"/>
        </w:rPr>
        <w:t>3.</w:t>
      </w:r>
      <w:r>
        <w:rPr>
          <w:rFonts w:hint="eastAsia" w:ascii="仿宋_GB2312" w:hAnsi="等线" w:eastAsia="仿宋_GB2312"/>
          <w:color w:val="auto"/>
          <w:sz w:val="32"/>
          <w:szCs w:val="32"/>
        </w:rPr>
        <w:t>熟悉并购全流程体系并完成2个以上投资并购项目，具备医疗集团投后管理经验；</w:t>
      </w:r>
    </w:p>
    <w:p>
      <w:pPr>
        <w:spacing w:line="360" w:lineRule="auto"/>
        <w:ind w:firstLine="640"/>
        <w:rPr>
          <w:rFonts w:ascii="仿宋_GB2312" w:hAnsi="等线" w:eastAsia="仿宋_GB2312"/>
          <w:color w:val="auto"/>
          <w:sz w:val="32"/>
          <w:szCs w:val="32"/>
        </w:rPr>
      </w:pPr>
      <w:r>
        <w:rPr>
          <w:rFonts w:hint="eastAsia" w:ascii="仿宋_GB2312" w:hAnsi="等线" w:eastAsia="仿宋_GB2312"/>
          <w:color w:val="auto"/>
          <w:sz w:val="32"/>
          <w:szCs w:val="32"/>
          <w:lang w:val="en-US" w:eastAsia="zh-CN"/>
        </w:rPr>
        <w:t>4</w:t>
      </w:r>
      <w:r>
        <w:rPr>
          <w:rFonts w:hint="eastAsia" w:ascii="仿宋_GB2312" w:hAnsi="等线" w:eastAsia="仿宋_GB2312"/>
          <w:color w:val="auto"/>
          <w:sz w:val="32"/>
          <w:szCs w:val="32"/>
        </w:rPr>
        <w:t>.具备丰富的医疗行业运营经验，对于第三方医疗服务有深刻的理解，有实际项目经验者优先</w:t>
      </w:r>
      <w:r>
        <w:rPr>
          <w:rFonts w:hint="eastAsia" w:ascii="仿宋_GB2312" w:hAnsi="等线" w:eastAsia="仿宋_GB2312"/>
          <w:color w:val="auto"/>
          <w:sz w:val="32"/>
          <w:szCs w:val="32"/>
          <w:lang w:eastAsia="zh-CN"/>
        </w:rPr>
        <w:t>，</w:t>
      </w:r>
      <w:r>
        <w:rPr>
          <w:rFonts w:hint="eastAsia" w:ascii="仿宋_GB2312" w:hAnsi="等线" w:eastAsia="仿宋_GB2312"/>
          <w:color w:val="auto"/>
          <w:sz w:val="32"/>
          <w:szCs w:val="32"/>
          <w:lang w:val="en-US" w:eastAsia="zh-CN"/>
        </w:rPr>
        <w:t>具备</w:t>
      </w:r>
      <w:r>
        <w:rPr>
          <w:rFonts w:hint="eastAsia" w:ascii="仿宋_GB2312" w:hAnsi="等线" w:eastAsia="仿宋_GB2312"/>
          <w:color w:val="auto"/>
          <w:sz w:val="32"/>
          <w:szCs w:val="32"/>
        </w:rPr>
        <w:t>3年以上大型医疗集团工作经验</w:t>
      </w:r>
      <w:r>
        <w:rPr>
          <w:rFonts w:hint="eastAsia" w:ascii="仿宋_GB2312" w:hAnsi="等线" w:eastAsia="仿宋_GB2312"/>
          <w:color w:val="auto"/>
          <w:sz w:val="32"/>
          <w:szCs w:val="32"/>
          <w:lang w:val="en-US" w:eastAsia="zh-CN"/>
        </w:rPr>
        <w:t>者优先</w:t>
      </w:r>
      <w:r>
        <w:rPr>
          <w:rFonts w:hint="eastAsia" w:ascii="仿宋_GB2312" w:hAnsi="等线" w:eastAsia="仿宋_GB2312"/>
          <w:color w:val="auto"/>
          <w:sz w:val="32"/>
          <w:szCs w:val="32"/>
        </w:rPr>
        <w:t>；</w:t>
      </w:r>
    </w:p>
    <w:p>
      <w:pPr>
        <w:spacing w:line="360" w:lineRule="auto"/>
        <w:ind w:firstLine="648"/>
        <w:jc w:val="left"/>
        <w:rPr>
          <w:rFonts w:hint="eastAsia" w:ascii="仿宋_GB2312" w:hAnsi="等线" w:eastAsia="仿宋_GB2312"/>
          <w:color w:val="auto"/>
          <w:sz w:val="32"/>
          <w:szCs w:val="32"/>
        </w:rPr>
      </w:pPr>
      <w:r>
        <w:rPr>
          <w:rFonts w:hint="eastAsia" w:ascii="仿宋_GB2312" w:hAnsi="等线" w:eastAsia="仿宋_GB2312"/>
          <w:color w:val="auto"/>
          <w:sz w:val="32"/>
          <w:szCs w:val="32"/>
          <w:lang w:val="en-US" w:eastAsia="zh-CN"/>
        </w:rPr>
        <w:t>5</w:t>
      </w:r>
      <w:r>
        <w:rPr>
          <w:rFonts w:hint="eastAsia" w:ascii="仿宋_GB2312" w:hAnsi="等线" w:eastAsia="仿宋_GB2312"/>
          <w:color w:val="auto"/>
          <w:sz w:val="32"/>
          <w:szCs w:val="32"/>
        </w:rPr>
        <w:t>.具备相关产业资源者优先、具备国有企业工作经验者优先、具备CPA、CFA认证者优先。</w:t>
      </w:r>
    </w:p>
    <w:p>
      <w:pPr>
        <w:spacing w:line="360" w:lineRule="auto"/>
        <w:ind w:firstLine="648"/>
        <w:jc w:val="left"/>
        <w:rPr>
          <w:rFonts w:ascii="楷体_GB2312" w:hAnsi="楷体_GB2312" w:eastAsia="楷体"/>
          <w:b/>
          <w:bCs/>
          <w:sz w:val="32"/>
          <w:szCs w:val="32"/>
        </w:rPr>
      </w:pPr>
      <w:r>
        <w:rPr>
          <w:rFonts w:ascii="楷体_GB2312" w:hAnsi="楷体_GB2312" w:eastAsia="楷体"/>
          <w:b/>
          <w:bCs/>
          <w:sz w:val="32"/>
          <w:szCs w:val="32"/>
        </w:rPr>
        <w:t>（</w:t>
      </w:r>
      <w:r>
        <w:rPr>
          <w:rFonts w:hint="eastAsia" w:ascii="楷体_GB2312" w:hAnsi="楷体_GB2312" w:eastAsia="楷体"/>
          <w:b/>
          <w:bCs/>
          <w:sz w:val="32"/>
          <w:szCs w:val="32"/>
        </w:rPr>
        <w:t>六</w:t>
      </w:r>
      <w:r>
        <w:rPr>
          <w:rFonts w:ascii="楷体_GB2312" w:hAnsi="楷体_GB2312" w:eastAsia="楷体"/>
          <w:b/>
          <w:bCs/>
          <w:sz w:val="32"/>
          <w:szCs w:val="32"/>
        </w:rPr>
        <w:t>）</w:t>
      </w:r>
      <w:r>
        <w:rPr>
          <w:rFonts w:hint="eastAsia" w:ascii="楷体_GB2312" w:hAnsi="楷体_GB2312" w:eastAsia="楷体"/>
          <w:b/>
          <w:bCs/>
          <w:sz w:val="32"/>
          <w:szCs w:val="32"/>
        </w:rPr>
        <w:t>监管企业财务总监</w:t>
      </w:r>
      <w:r>
        <w:rPr>
          <w:rFonts w:ascii="楷体_GB2312" w:hAnsi="楷体_GB2312" w:eastAsia="楷体"/>
          <w:b/>
          <w:bCs/>
          <w:sz w:val="32"/>
          <w:szCs w:val="32"/>
        </w:rPr>
        <w:t>任职资格条件</w:t>
      </w:r>
    </w:p>
    <w:p>
      <w:pPr>
        <w:spacing w:line="360" w:lineRule="auto"/>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1.年龄40岁以内，具有财务、会计、审计等相关专业本科及以上学历</w:t>
      </w:r>
      <w:r>
        <w:rPr>
          <w:rFonts w:hint="eastAsia" w:ascii="仿宋_GB2312" w:hAnsi="仿宋_GB2312" w:eastAsia="仿宋_GB2312" w:cs="仿宋_GB2312"/>
          <w:bCs/>
          <w:sz w:val="32"/>
          <w:szCs w:val="32"/>
          <w:lang w:eastAsia="zh-CN"/>
        </w:rPr>
        <w:t>，</w:t>
      </w:r>
      <w:r>
        <w:rPr>
          <w:rFonts w:hint="eastAsia" w:ascii="仿宋_GB2312" w:hAnsi="等线" w:eastAsia="仿宋_GB2312"/>
          <w:color w:val="auto"/>
          <w:sz w:val="32"/>
          <w:szCs w:val="32"/>
        </w:rPr>
        <w:t>取得的国（境）外学历需经国家认证</w:t>
      </w:r>
      <w:r>
        <w:rPr>
          <w:rFonts w:hint="eastAsia" w:ascii="仿宋_GB2312" w:hAnsi="仿宋_GB2312" w:eastAsia="仿宋_GB2312" w:cs="仿宋_GB2312"/>
          <w:bCs/>
          <w:sz w:val="32"/>
          <w:szCs w:val="32"/>
        </w:rPr>
        <w:t>；</w:t>
      </w:r>
    </w:p>
    <w:p>
      <w:pPr>
        <w:spacing w:line="360" w:lineRule="auto"/>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2.具备扎实的财务功底，对于财务流程再造、财务经营数据分析、全面预算、财务模型搭建等方面有较强的专业能力；</w:t>
      </w:r>
    </w:p>
    <w:p>
      <w:pPr>
        <w:spacing w:line="360" w:lineRule="auto"/>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3.熟悉医疗医药行业及产业链上下游运营模式，5年以上工作经验、2年以上大型医疗集团财务管理工作经验；</w:t>
      </w:r>
    </w:p>
    <w:p>
      <w:pPr>
        <w:spacing w:line="360" w:lineRule="auto"/>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4.具备投资并购项目的投后管理经验，具备良好的审计及内审工作基础；</w:t>
      </w:r>
    </w:p>
    <w:p>
      <w:pPr>
        <w:spacing w:line="360" w:lineRule="auto"/>
        <w:ind w:firstLine="648"/>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5.CPA、ACCA认证者优先，四大会计师事务所工作经历优先。</w:t>
      </w:r>
    </w:p>
    <w:p>
      <w:pPr>
        <w:spacing w:line="360" w:lineRule="auto"/>
        <w:ind w:firstLine="648"/>
        <w:jc w:val="left"/>
        <w:rPr>
          <w:rFonts w:hint="eastAsia" w:ascii="仿宋_GB2312" w:hAnsi="楷体_GB2312" w:eastAsia="仿宋_GB2312"/>
          <w:bCs/>
          <w:sz w:val="32"/>
          <w:szCs w:val="32"/>
        </w:rPr>
      </w:pPr>
      <w:r>
        <w:rPr>
          <w:rFonts w:ascii="楷体_GB2312" w:hAnsi="楷体_GB2312" w:eastAsia="楷体"/>
          <w:b/>
          <w:bCs/>
          <w:sz w:val="32"/>
          <w:szCs w:val="32"/>
        </w:rPr>
        <w:t>（</w:t>
      </w:r>
      <w:r>
        <w:rPr>
          <w:rFonts w:hint="eastAsia" w:ascii="楷体_GB2312" w:hAnsi="楷体_GB2312" w:eastAsia="楷体"/>
          <w:b/>
          <w:bCs/>
          <w:sz w:val="32"/>
          <w:szCs w:val="32"/>
        </w:rPr>
        <w:t>七</w:t>
      </w:r>
      <w:r>
        <w:rPr>
          <w:rFonts w:ascii="楷体_GB2312" w:hAnsi="楷体_GB2312" w:eastAsia="楷体"/>
          <w:b/>
          <w:bCs/>
          <w:sz w:val="32"/>
          <w:szCs w:val="32"/>
        </w:rPr>
        <w:t>）</w:t>
      </w:r>
      <w:r>
        <w:rPr>
          <w:rFonts w:hint="eastAsia" w:ascii="仿宋_GB2312" w:hAnsi="楷体_GB2312" w:eastAsia="仿宋_GB2312"/>
          <w:bCs/>
          <w:sz w:val="32"/>
          <w:szCs w:val="32"/>
        </w:rPr>
        <w:t>特别优秀者，经选聘工作领导小组同意，任职资格条件可适当放宽。</w:t>
      </w:r>
    </w:p>
    <w:p>
      <w:pPr>
        <w:spacing w:line="360" w:lineRule="auto"/>
        <w:ind w:left="638" w:firstLine="3"/>
        <w:rPr>
          <w:rFonts w:ascii="黑体" w:hAnsi="黑体" w:eastAsia="黑体"/>
          <w:sz w:val="32"/>
          <w:szCs w:val="32"/>
        </w:rPr>
      </w:pPr>
      <w:r>
        <w:rPr>
          <w:rFonts w:ascii="黑体" w:hAnsi="黑体" w:eastAsia="黑体"/>
          <w:sz w:val="32"/>
          <w:szCs w:val="32"/>
        </w:rPr>
        <w:t>四、限制条件</w:t>
      </w:r>
    </w:p>
    <w:p>
      <w:pPr>
        <w:spacing w:line="360" w:lineRule="auto"/>
        <w:ind w:left="638" w:firstLine="3"/>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有以下情形的，视为不符合应聘条件。</w:t>
      </w:r>
    </w:p>
    <w:p>
      <w:pPr>
        <w:numPr>
          <w:ilvl w:val="0"/>
          <w:numId w:val="2"/>
        </w:numPr>
        <w:spacing w:line="360" w:lineRule="auto"/>
        <w:ind w:firstLine="640"/>
        <w:rPr>
          <w:rFonts w:ascii="仿宋_GB2312" w:hAnsi="等线" w:eastAsia="仿宋_GB2312"/>
          <w:sz w:val="32"/>
          <w:szCs w:val="32"/>
        </w:rPr>
      </w:pPr>
      <w:r>
        <w:rPr>
          <w:rFonts w:hint="eastAsia" w:ascii="仿宋_GB2312" w:hAnsi="等线" w:eastAsia="仿宋_GB2312"/>
          <w:sz w:val="32"/>
          <w:szCs w:val="32"/>
        </w:rPr>
        <w:t>曾有违反法律、国家财经纪律和制度等行为的，有弄虚作假、贪污受贿、挪用公款等重大违法行为，被判处刑罚或受过党纪政纪处</w:t>
      </w:r>
      <w:bookmarkStart w:id="1" w:name="_GoBack"/>
      <w:bookmarkEnd w:id="1"/>
      <w:r>
        <w:rPr>
          <w:rFonts w:hint="eastAsia" w:ascii="仿宋_GB2312" w:hAnsi="等线" w:eastAsia="仿宋_GB2312"/>
          <w:sz w:val="32"/>
          <w:szCs w:val="32"/>
        </w:rPr>
        <w:t>分的；</w:t>
      </w:r>
    </w:p>
    <w:p>
      <w:pPr>
        <w:numPr>
          <w:ilvl w:val="0"/>
          <w:numId w:val="2"/>
        </w:numPr>
        <w:spacing w:line="360" w:lineRule="auto"/>
        <w:ind w:firstLine="640"/>
        <w:rPr>
          <w:rFonts w:ascii="仿宋_GB2312" w:hAnsi="等线" w:eastAsia="仿宋_GB2312"/>
          <w:sz w:val="32"/>
          <w:szCs w:val="32"/>
        </w:rPr>
      </w:pPr>
      <w:r>
        <w:rPr>
          <w:rFonts w:hint="eastAsia" w:ascii="仿宋_GB2312" w:hAnsi="等线" w:eastAsia="仿宋_GB2312"/>
          <w:sz w:val="32"/>
          <w:szCs w:val="32"/>
        </w:rPr>
        <w:t>因渎职或因决策失误造成企业重大经济损失的；</w:t>
      </w:r>
    </w:p>
    <w:p>
      <w:pPr>
        <w:numPr>
          <w:ilvl w:val="0"/>
          <w:numId w:val="2"/>
        </w:numPr>
        <w:spacing w:line="360" w:lineRule="auto"/>
        <w:ind w:firstLine="640"/>
        <w:rPr>
          <w:rFonts w:ascii="仿宋_GB2312" w:hAnsi="等线" w:eastAsia="仿宋_GB2312"/>
          <w:sz w:val="32"/>
          <w:szCs w:val="32"/>
        </w:rPr>
      </w:pPr>
      <w:r>
        <w:rPr>
          <w:rFonts w:hint="eastAsia" w:ascii="仿宋_GB2312" w:hAnsi="等线" w:eastAsia="仿宋_GB2312"/>
          <w:sz w:val="32"/>
          <w:szCs w:val="32"/>
        </w:rPr>
        <w:t>党纪、政纪、法律法规规定的其他情形；</w:t>
      </w:r>
    </w:p>
    <w:p>
      <w:pPr>
        <w:numPr>
          <w:ilvl w:val="0"/>
          <w:numId w:val="2"/>
        </w:numPr>
        <w:spacing w:line="360" w:lineRule="auto"/>
        <w:ind w:firstLine="640"/>
        <w:rPr>
          <w:rFonts w:ascii="仿宋_GB2312" w:hAnsi="等线" w:eastAsia="仿宋_GB2312"/>
          <w:sz w:val="32"/>
          <w:szCs w:val="32"/>
        </w:rPr>
      </w:pPr>
      <w:r>
        <w:rPr>
          <w:rFonts w:hint="eastAsia" w:ascii="仿宋_GB2312" w:hAnsi="等线" w:eastAsia="仿宋_GB2312"/>
          <w:sz w:val="32"/>
          <w:szCs w:val="32"/>
        </w:rPr>
        <w:t>无民事行为能力或者限制民事行为能力者；</w:t>
      </w:r>
    </w:p>
    <w:p>
      <w:pPr>
        <w:numPr>
          <w:ilvl w:val="0"/>
          <w:numId w:val="2"/>
        </w:numPr>
        <w:spacing w:line="360" w:lineRule="auto"/>
        <w:ind w:firstLine="640"/>
        <w:rPr>
          <w:rFonts w:ascii="仿宋_GB2312" w:hAnsi="等线" w:eastAsia="仿宋_GB2312"/>
          <w:sz w:val="32"/>
          <w:szCs w:val="32"/>
        </w:rPr>
      </w:pPr>
      <w:r>
        <w:rPr>
          <w:rFonts w:hint="eastAsia" w:ascii="仿宋_GB2312" w:hAnsi="等线" w:eastAsia="仿宋_GB2312"/>
          <w:sz w:val="32"/>
          <w:szCs w:val="32"/>
        </w:rPr>
        <w:t>担任破产清算的公司、企业的董事或厂长、经理，并对该公司、企业的破产负有个人责任的，自该公司、企业破产清算完结之日起未逾3年；</w:t>
      </w:r>
    </w:p>
    <w:p>
      <w:pPr>
        <w:numPr>
          <w:ilvl w:val="0"/>
          <w:numId w:val="2"/>
        </w:numPr>
        <w:spacing w:line="360" w:lineRule="auto"/>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等线" w:eastAsia="仿宋_GB2312"/>
          <w:sz w:val="32"/>
          <w:szCs w:val="32"/>
        </w:rPr>
        <w:t>担任因违法被吊销营业执照、责令关闭的公司、企业的法定代表人，并负有个人责任的，自该公司、企业被吊销执照之日起未逾3年；</w:t>
      </w:r>
    </w:p>
    <w:p>
      <w:pPr>
        <w:numPr>
          <w:ilvl w:val="0"/>
          <w:numId w:val="2"/>
        </w:numPr>
        <w:spacing w:line="360" w:lineRule="auto"/>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等线" w:eastAsia="仿宋_GB2312"/>
          <w:sz w:val="32"/>
          <w:szCs w:val="32"/>
        </w:rPr>
        <w:t>个人所负数额较大的债务到期未清偿。</w:t>
      </w:r>
    </w:p>
    <w:p>
      <w:pPr>
        <w:spacing w:line="360" w:lineRule="auto"/>
        <w:ind w:left="638" w:firstLine="3"/>
        <w:rPr>
          <w:rFonts w:ascii="仿宋_GB2312" w:hAnsi="仿宋_GB2312" w:eastAsia="仿宋_GB2312" w:cs="仿宋_GB2312"/>
          <w:color w:val="000000" w:themeColor="text1"/>
          <w:sz w:val="32"/>
          <w:szCs w:val="32"/>
          <w14:textFill>
            <w14:solidFill>
              <w14:schemeClr w14:val="tx1"/>
            </w14:solidFill>
          </w14:textFill>
        </w:rPr>
      </w:pPr>
      <w:r>
        <w:rPr>
          <w:rFonts w:ascii="黑体" w:hAnsi="黑体" w:eastAsia="黑体"/>
          <w:sz w:val="32"/>
          <w:szCs w:val="32"/>
        </w:rPr>
        <w:t>五、招聘程序</w:t>
      </w:r>
    </w:p>
    <w:p>
      <w:pPr>
        <w:tabs>
          <w:tab w:val="left" w:pos="615"/>
        </w:tabs>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招聘工作按照发布公告、报名和资格审查、笔试、面试、背景调查、体检、录用等程序进行。</w:t>
      </w:r>
    </w:p>
    <w:p>
      <w:pPr>
        <w:spacing w:line="360" w:lineRule="auto"/>
        <w:rPr>
          <w:b/>
          <w:sz w:val="32"/>
          <w:szCs w:val="32"/>
        </w:rPr>
      </w:pPr>
      <w:r>
        <w:rPr>
          <w:rFonts w:ascii="楷体_GB2312" w:hAnsi="楷体_GB2312" w:eastAsia="楷体_GB2312"/>
          <w:b/>
          <w:sz w:val="32"/>
          <w:szCs w:val="32"/>
        </w:rPr>
        <w:t xml:space="preserve">    </w:t>
      </w:r>
      <w:r>
        <w:rPr>
          <w:rFonts w:ascii="楷体_GB2312" w:hAnsi="楷体_GB2312" w:eastAsia="楷体"/>
          <w:b/>
          <w:sz w:val="32"/>
          <w:szCs w:val="32"/>
        </w:rPr>
        <w:t>（一）发布公告</w:t>
      </w:r>
    </w:p>
    <w:p>
      <w:pPr>
        <w:spacing w:line="360" w:lineRule="auto"/>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日在川</w:t>
      </w:r>
      <w:r>
        <w:rPr>
          <w:rFonts w:hint="eastAsia" w:ascii="仿宋_GB2312" w:hAnsi="仿宋_GB2312" w:eastAsia="仿宋_GB2312" w:cs="仿宋_GB2312"/>
          <w:sz w:val="32"/>
          <w:szCs w:val="32"/>
        </w:rPr>
        <w:t>投集团官网</w:t>
      </w:r>
      <w:r>
        <w:rPr>
          <w:rFonts w:hint="eastAsia" w:ascii="仿宋_GB2312" w:hAnsi="仿宋_GB2312" w:eastAsia="仿宋_GB2312" w:cs="仿宋_GB2312"/>
          <w:color w:val="000000"/>
          <w:sz w:val="32"/>
          <w:szCs w:val="32"/>
        </w:rPr>
        <w:t>或与川投大健康产业集团签署合作协议的第三方专业招聘机构渠道公开</w:t>
      </w:r>
      <w:r>
        <w:rPr>
          <w:rFonts w:hint="eastAsia" w:ascii="仿宋_GB2312" w:hAnsi="仿宋_GB2312" w:eastAsia="仿宋_GB2312" w:cs="仿宋_GB2312"/>
          <w:sz w:val="32"/>
          <w:szCs w:val="32"/>
        </w:rPr>
        <w:t>发布招聘公告。</w:t>
      </w:r>
    </w:p>
    <w:p>
      <w:pPr>
        <w:spacing w:line="360" w:lineRule="auto"/>
        <w:ind w:firstLine="645"/>
        <w:rPr>
          <w:rFonts w:ascii="楷体_GB2312" w:hAnsi="楷体_GB2312" w:eastAsia="楷体_GB2312"/>
          <w:b/>
          <w:bCs/>
          <w:sz w:val="32"/>
          <w:szCs w:val="32"/>
        </w:rPr>
      </w:pPr>
      <w:r>
        <w:rPr>
          <w:rFonts w:ascii="楷体_GB2312" w:hAnsi="楷体_GB2312" w:eastAsia="楷体"/>
          <w:b/>
          <w:bCs/>
          <w:sz w:val="32"/>
          <w:szCs w:val="32"/>
        </w:rPr>
        <w:t>（二）报名</w:t>
      </w:r>
    </w:p>
    <w:p>
      <w:pPr>
        <w:spacing w:line="360" w:lineRule="auto"/>
        <w:ind w:firstLine="645"/>
        <w:rPr>
          <w:rFonts w:ascii="仿宋_GB2312" w:hAnsi="仿宋_GB2312" w:eastAsia="仿宋_GB2312" w:cs="仿宋_GB2312"/>
          <w:sz w:val="32"/>
          <w:szCs w:val="32"/>
        </w:rPr>
      </w:pPr>
      <w:r>
        <w:rPr>
          <w:rFonts w:hint="eastAsia" w:ascii="仿宋_GB2312" w:hAnsi="仿宋_GB2312" w:eastAsia="仿宋_GB2312" w:cs="仿宋_GB2312"/>
          <w:b/>
          <w:bCs/>
          <w:sz w:val="32"/>
          <w:szCs w:val="32"/>
        </w:rPr>
        <w:t>1.起止时间：</w:t>
      </w: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日17:00。</w:t>
      </w:r>
    </w:p>
    <w:p>
      <w:pPr>
        <w:spacing w:line="360" w:lineRule="auto"/>
        <w:ind w:firstLine="645"/>
        <w:rPr>
          <w:rFonts w:ascii="仿宋_GB2312" w:hAnsi="仿宋_GB2312" w:eastAsia="仿宋_GB2312" w:cs="仿宋_GB2312"/>
          <w:sz w:val="32"/>
          <w:szCs w:val="32"/>
        </w:rPr>
      </w:pPr>
      <w:r>
        <w:rPr>
          <w:rFonts w:hint="eastAsia" w:ascii="仿宋_GB2312" w:hAnsi="仿宋_GB2312" w:eastAsia="仿宋_GB2312" w:cs="仿宋_GB2312"/>
          <w:b/>
          <w:bCs/>
          <w:sz w:val="32"/>
          <w:szCs w:val="32"/>
        </w:rPr>
        <w:t>2.报名方式：</w:t>
      </w:r>
      <w:r>
        <w:rPr>
          <w:rFonts w:hint="eastAsia" w:ascii="仿宋_GB2312" w:hAnsi="仿宋_GB2312" w:eastAsia="仿宋_GB2312" w:cs="仿宋_GB2312"/>
          <w:sz w:val="32"/>
          <w:szCs w:val="32"/>
        </w:rPr>
        <w:t>通过电子邮件的方式报名，邮件主题为“应聘公司+应聘岗位+应聘者姓名”，各类报名资料均以附件形式发送至招聘邮箱：</w:t>
      </w:r>
      <w:r>
        <w:rPr>
          <w:rFonts w:hint="eastAsia" w:ascii="仿宋_GB2312" w:hAnsi="仿宋_GB2312" w:eastAsia="仿宋_GB2312" w:cs="仿宋_GB2312"/>
          <w:sz w:val="32"/>
          <w:szCs w:val="32"/>
          <w:lang w:val="en-US" w:eastAsia="zh-CN"/>
        </w:rPr>
        <w:t>359264027</w:t>
      </w:r>
      <w:r>
        <w:rPr>
          <w:rFonts w:hint="eastAsia" w:ascii="仿宋_GB2312" w:hAnsi="仿宋_GB2312" w:eastAsia="仿宋_GB2312" w:cs="仿宋_GB2312"/>
          <w:sz w:val="32"/>
          <w:szCs w:val="32"/>
        </w:rPr>
        <w:t>@qq.com。本次招聘不接受现场报名。</w:t>
      </w:r>
    </w:p>
    <w:p>
      <w:pPr>
        <w:spacing w:line="360" w:lineRule="auto"/>
        <w:ind w:firstLine="645"/>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3.注意事项：</w:t>
      </w:r>
    </w:p>
    <w:p>
      <w:pPr>
        <w:spacing w:line="360" w:lineRule="auto"/>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（1）应聘者须准确完整填写《应聘报名登记表》等资料。</w:t>
      </w:r>
    </w:p>
    <w:p>
      <w:pPr>
        <w:spacing w:line="360" w:lineRule="auto"/>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应聘者需提供：①本人身份证、学历、学位、专业技术资格证书、职（执）业资格证书；②近年来主要工作业绩（成果）、获奖材料；③表明所在企业及个人任职职位、时间等的符合要求的相关材料；④近期电子版2寸证件照。以上所有材料须提供扫描件或复印件，报名材料恕不退回。</w:t>
      </w:r>
    </w:p>
    <w:p>
      <w:pPr>
        <w:spacing w:line="360" w:lineRule="auto"/>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（3）应聘者应对提交材料的完整性和真实性负责，我们承诺对应聘者提交的资料信息严格保密。凡提供不实信息者，一经查实，即取消聘用资格或解除相关协议。</w:t>
      </w:r>
    </w:p>
    <w:p>
      <w:pPr>
        <w:spacing w:line="360" w:lineRule="auto"/>
        <w:ind w:firstLine="640"/>
        <w:jc w:val="left"/>
        <w:rPr>
          <w:rFonts w:ascii="仿宋_GB2312" w:hAnsi="仿宋_GB2312" w:eastAsia="仿宋_GB2312"/>
          <w:b/>
          <w:bCs/>
          <w:sz w:val="32"/>
          <w:szCs w:val="32"/>
        </w:rPr>
      </w:pPr>
      <w:r>
        <w:rPr>
          <w:rFonts w:ascii="楷体_GB2312" w:hAnsi="楷体_GB2312" w:eastAsia="楷体"/>
          <w:b/>
          <w:bCs/>
          <w:sz w:val="32"/>
          <w:szCs w:val="32"/>
        </w:rPr>
        <w:t>（三）资格审查</w:t>
      </w:r>
    </w:p>
    <w:p>
      <w:pPr>
        <w:spacing w:line="360" w:lineRule="auto"/>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2022年</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sz w:val="32"/>
          <w:szCs w:val="32"/>
        </w:rPr>
        <w:t>根据确定的基本资格条件和岗位任职条件对报名人选进行资格审查。</w:t>
      </w:r>
    </w:p>
    <w:p>
      <w:pPr>
        <w:tabs>
          <w:tab w:val="left" w:pos="615"/>
        </w:tabs>
        <w:spacing w:line="360" w:lineRule="auto"/>
        <w:ind w:firstLine="640"/>
        <w:rPr>
          <w:rFonts w:ascii="楷体_GB2312" w:hAnsi="楷体_GB2312" w:eastAsia="楷体_GB2312"/>
          <w:b/>
          <w:bCs/>
          <w:sz w:val="32"/>
          <w:szCs w:val="32"/>
        </w:rPr>
      </w:pPr>
      <w:r>
        <w:rPr>
          <w:rFonts w:ascii="楷体_GB2312" w:hAnsi="楷体_GB2312" w:eastAsia="楷体"/>
          <w:b/>
          <w:bCs/>
          <w:sz w:val="32"/>
          <w:szCs w:val="32"/>
        </w:rPr>
        <w:t>（四）考试</w:t>
      </w:r>
    </w:p>
    <w:p>
      <w:pPr>
        <w:tabs>
          <w:tab w:val="left" w:pos="615"/>
        </w:tabs>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本次招聘将开展笔试、面试，笔试时间预计为</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sz w:val="32"/>
          <w:szCs w:val="32"/>
        </w:rPr>
        <w:t>面试时间预计为</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000000"/>
          <w:sz w:val="32"/>
          <w:szCs w:val="32"/>
        </w:rPr>
        <w:t>月中旬，</w:t>
      </w:r>
      <w:r>
        <w:rPr>
          <w:rFonts w:hint="eastAsia" w:ascii="仿宋_GB2312" w:hAnsi="仿宋_GB2312" w:eastAsia="仿宋_GB2312" w:cs="仿宋_GB2312"/>
          <w:sz w:val="32"/>
          <w:szCs w:val="32"/>
        </w:rPr>
        <w:t>以电话通知为准。</w:t>
      </w:r>
    </w:p>
    <w:p>
      <w:pPr>
        <w:tabs>
          <w:tab w:val="left" w:pos="615"/>
        </w:tabs>
        <w:spacing w:line="360" w:lineRule="auto"/>
        <w:ind w:firstLine="640"/>
        <w:rPr>
          <w:rFonts w:ascii="楷体_GB2312" w:hAnsi="楷体_GB2312" w:eastAsia="楷体_GB2312"/>
          <w:b/>
          <w:bCs/>
          <w:sz w:val="32"/>
          <w:szCs w:val="32"/>
        </w:rPr>
      </w:pPr>
      <w:r>
        <w:rPr>
          <w:rFonts w:ascii="仿宋_GB2312" w:hAnsi="仿宋_GB2312" w:eastAsia="楷体"/>
          <w:b/>
          <w:bCs/>
          <w:sz w:val="32"/>
          <w:szCs w:val="32"/>
        </w:rPr>
        <w:t>（</w:t>
      </w:r>
      <w:r>
        <w:rPr>
          <w:rFonts w:ascii="楷体_GB2312" w:hAnsi="楷体_GB2312" w:eastAsia="楷体"/>
          <w:b/>
          <w:bCs/>
          <w:sz w:val="32"/>
          <w:szCs w:val="32"/>
        </w:rPr>
        <w:t>五）背景调查</w:t>
      </w:r>
    </w:p>
    <w:p>
      <w:pPr>
        <w:tabs>
          <w:tab w:val="left" w:pos="615"/>
        </w:tabs>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根据面试情况，对应聘人员进行背景调查，预计时间为</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000000"/>
          <w:sz w:val="32"/>
          <w:szCs w:val="32"/>
        </w:rPr>
        <w:t>月，以电话通知为准</w:t>
      </w:r>
      <w:r>
        <w:rPr>
          <w:rFonts w:hint="eastAsia" w:ascii="仿宋_GB2312" w:hAnsi="仿宋_GB2312" w:eastAsia="仿宋_GB2312" w:cs="仿宋_GB2312"/>
          <w:sz w:val="32"/>
          <w:szCs w:val="32"/>
        </w:rPr>
        <w:t>。</w:t>
      </w:r>
    </w:p>
    <w:p>
      <w:pPr>
        <w:tabs>
          <w:tab w:val="left" w:pos="615"/>
        </w:tabs>
        <w:spacing w:line="360" w:lineRule="auto"/>
        <w:ind w:firstLine="640"/>
        <w:rPr>
          <w:rFonts w:ascii="楷体_GB2312" w:hAnsi="楷体_GB2312" w:eastAsia="楷体_GB2312"/>
          <w:b/>
          <w:bCs/>
          <w:sz w:val="32"/>
          <w:szCs w:val="32"/>
        </w:rPr>
      </w:pPr>
      <w:r>
        <w:rPr>
          <w:rFonts w:ascii="楷体_GB2312" w:hAnsi="楷体_GB2312" w:eastAsia="楷体"/>
          <w:b/>
          <w:bCs/>
          <w:sz w:val="32"/>
          <w:szCs w:val="32"/>
        </w:rPr>
        <w:t>（六）体检</w:t>
      </w:r>
    </w:p>
    <w:p>
      <w:pPr>
        <w:tabs>
          <w:tab w:val="left" w:pos="615"/>
        </w:tabs>
        <w:spacing w:line="360" w:lineRule="auto"/>
        <w:ind w:firstLine="640"/>
        <w:rPr>
          <w:rFonts w:ascii="仿宋_GB2312" w:hAnsi="仿宋_GB2312" w:eastAsia="仿宋_GB2312"/>
          <w:sz w:val="32"/>
          <w:szCs w:val="32"/>
        </w:rPr>
      </w:pPr>
      <w:r>
        <w:rPr>
          <w:rFonts w:hint="eastAsia" w:ascii="仿宋_GB2312" w:hAnsi="仿宋_GB2312" w:eastAsia="仿宋_GB2312"/>
          <w:sz w:val="32"/>
          <w:szCs w:val="32"/>
        </w:rPr>
        <w:t>依据综合成绩、背景调查情况，通知排名第一的应聘人员进行体检（体检费用由应聘者承担）。因体检不合格不予录用，通知下一顺序人员进行体检或由选聘工作领导小组研究确定是否重新启动招聘程序。</w:t>
      </w:r>
    </w:p>
    <w:p>
      <w:pPr>
        <w:tabs>
          <w:tab w:val="left" w:pos="615"/>
        </w:tabs>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体检时间另行通知。</w:t>
      </w:r>
    </w:p>
    <w:p>
      <w:pPr>
        <w:tabs>
          <w:tab w:val="left" w:pos="615"/>
        </w:tabs>
        <w:spacing w:line="360" w:lineRule="auto"/>
        <w:ind w:firstLine="640"/>
        <w:rPr>
          <w:rFonts w:ascii="仿宋_GB2312" w:hAnsi="仿宋_GB2312" w:eastAsia="仿宋_GB2312" w:cs="仿宋_GB2312"/>
          <w:b/>
          <w:bCs/>
          <w:color w:val="333333"/>
          <w:sz w:val="32"/>
          <w:szCs w:val="32"/>
        </w:rPr>
      </w:pPr>
      <w:r>
        <w:rPr>
          <w:rFonts w:ascii="楷体_GB2312" w:hAnsi="楷体_GB2312" w:eastAsia="楷体"/>
          <w:b/>
          <w:bCs/>
          <w:sz w:val="32"/>
          <w:szCs w:val="32"/>
        </w:rPr>
        <w:t>（七）录用</w:t>
      </w:r>
    </w:p>
    <w:p>
      <w:pPr>
        <w:tabs>
          <w:tab w:val="left" w:pos="615"/>
        </w:tabs>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体检合格，发放拟录用通知，候选人按通知要求到公司报到办理相关手续。</w:t>
      </w:r>
    </w:p>
    <w:p>
      <w:pPr>
        <w:tabs>
          <w:tab w:val="left" w:pos="615"/>
        </w:tabs>
        <w:spacing w:line="360" w:lineRule="auto"/>
        <w:ind w:firstLine="640"/>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、薪酬待遇</w:t>
      </w:r>
    </w:p>
    <w:p>
      <w:pPr>
        <w:spacing w:line="360" w:lineRule="auto"/>
        <w:ind w:firstLine="640"/>
        <w:rPr>
          <w:rFonts w:ascii="仿宋_GB2312" w:hAnsi="仿宋_GB2312" w:eastAsia="仿宋_GB2312"/>
          <w:sz w:val="32"/>
          <w:szCs w:val="32"/>
        </w:rPr>
      </w:pPr>
      <w:r>
        <w:rPr>
          <w:rFonts w:ascii="仿宋_GB2312" w:hAnsi="仿宋_GB2312" w:eastAsia="仿宋"/>
          <w:sz w:val="32"/>
          <w:szCs w:val="32"/>
        </w:rPr>
        <w:t>薪酬待遇面议。</w:t>
      </w:r>
    </w:p>
    <w:p>
      <w:pPr>
        <w:spacing w:line="360" w:lineRule="auto"/>
        <w:ind w:firstLine="72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七</w:t>
      </w:r>
      <w:r>
        <w:rPr>
          <w:rFonts w:ascii="黑体" w:hAnsi="黑体" w:eastAsia="黑体" w:cs="黑体"/>
          <w:color w:val="000000" w:themeColor="text1"/>
          <w:sz w:val="32"/>
          <w:szCs w:val="32"/>
          <w14:textFill>
            <w14:solidFill>
              <w14:schemeClr w14:val="tx1"/>
            </w14:solidFill>
          </w14:textFill>
        </w:rPr>
        <w:t>、其他</w:t>
      </w:r>
    </w:p>
    <w:p>
      <w:pPr>
        <w:spacing w:line="360" w:lineRule="auto"/>
        <w:ind w:firstLine="720"/>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333333"/>
          <w:sz w:val="32"/>
          <w:szCs w:val="32"/>
        </w:rPr>
        <w:t>（一）本公告的最终解释权归四川川投大健康产业集团有限责任公司所有。</w:t>
      </w:r>
    </w:p>
    <w:p>
      <w:pPr>
        <w:spacing w:line="360" w:lineRule="auto"/>
        <w:ind w:firstLine="720"/>
        <w:rPr>
          <w:rFonts w:ascii="仿宋_GB2312" w:hAnsi="仿宋_GB2312" w:eastAsia="仿宋_GB2312" w:cs="仿宋_GB2312"/>
          <w:color w:val="000000" w:themeColor="text1"/>
          <w:sz w:val="32"/>
          <w:szCs w:val="32"/>
          <w14:textFill>
            <w14:solidFill>
              <w14:schemeClr w14:val="tx1"/>
            </w14:solidFill>
          </w14:textFill>
        </w:rPr>
      </w:pPr>
      <w:r>
        <w:rPr>
          <w:rFonts w:ascii="仿宋" w:hAnsi="仿宋" w:eastAsia="楷体" w:cs="仿宋_GB2312"/>
          <w:color w:val="000000" w:themeColor="text1"/>
          <w:sz w:val="32"/>
          <w:szCs w:val="32"/>
          <w14:textFill>
            <w14:solidFill>
              <w14:schemeClr w14:val="tx1"/>
            </w14:solidFill>
          </w14:textFill>
        </w:rPr>
        <w:t>（二）联系方式</w:t>
      </w:r>
    </w:p>
    <w:p>
      <w:pPr>
        <w:spacing w:line="360" w:lineRule="auto"/>
        <w:ind w:firstLine="72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报名联系人：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代晶晶</w:t>
      </w:r>
    </w:p>
    <w:p>
      <w:pPr>
        <w:spacing w:line="360" w:lineRule="auto"/>
        <w:ind w:firstLine="72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联系电话：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13330858195</w:t>
      </w:r>
    </w:p>
    <w:p>
      <w:pPr>
        <w:spacing w:line="360" w:lineRule="auto"/>
        <w:ind w:firstLine="720"/>
        <w:rPr>
          <w:rFonts w:ascii="仿宋" w:hAnsi="仿宋" w:eastAsia="仿宋" w:cs="仿宋_GB2312"/>
          <w:color w:val="000000" w:themeColor="text1"/>
          <w:sz w:val="32"/>
          <w:szCs w:val="32"/>
          <w14:textFill>
            <w14:solidFill>
              <w14:schemeClr w14:val="tx1"/>
            </w14:solidFill>
          </w14:textFill>
        </w:rPr>
      </w:pPr>
    </w:p>
    <w:p>
      <w:pPr>
        <w:spacing w:line="360" w:lineRule="auto"/>
        <w:ind w:firstLine="720"/>
        <w:rPr>
          <w:rFonts w:ascii="仿宋_GB2312" w:hAnsi="仿宋_GB2312" w:eastAsia="仿宋_GB2312" w:cs="仿宋_GB2312"/>
        </w:rPr>
      </w:pPr>
      <w:r>
        <w:rPr>
          <w:rFonts w:hint="eastAsia" w:ascii="仿宋_GB2312" w:hAnsi="仿宋_GB2312" w:eastAsia="仿宋_GB2312" w:cs="仿宋_GB2312"/>
          <w:color w:val="000000" w:themeColor="text1"/>
          <w:sz w:val="32"/>
          <w:szCs w:val="32"/>
          <w14:textFill>
            <w14:solidFill>
              <w14:schemeClr w14:val="tx1"/>
            </w14:solidFill>
          </w14:textFill>
        </w:rPr>
        <w:t>附件：应聘报名登记表</w:t>
      </w:r>
    </w:p>
    <w:p>
      <w:pPr>
        <w:spacing w:line="360" w:lineRule="auto"/>
        <w:jc w:val="center"/>
        <w:rPr>
          <w:rFonts w:ascii="仿宋_GB2312" w:hAnsi="仿宋_GB2312" w:eastAsia="仿宋_GB2312" w:cs="仿宋_GB2312"/>
          <w:color w:val="000000" w:themeColor="text1"/>
          <w:sz w:val="32"/>
          <w:szCs w:val="32"/>
          <w14:textFill>
            <w14:solidFill>
              <w14:schemeClr w14:val="tx1"/>
            </w14:solidFill>
          </w14:textFill>
        </w:rPr>
      </w:pPr>
    </w:p>
    <w:p>
      <w:pPr>
        <w:spacing w:line="360" w:lineRule="auto"/>
        <w:jc w:val="center"/>
        <w:rPr>
          <w:rFonts w:ascii="仿宋_GB2312" w:hAnsi="仿宋_GB2312" w:eastAsia="仿宋_GB2312" w:cs="仿宋_GB2312"/>
          <w:color w:val="000000" w:themeColor="text1"/>
          <w:sz w:val="32"/>
          <w:szCs w:val="32"/>
          <w14:textFill>
            <w14:solidFill>
              <w14:schemeClr w14:val="tx1"/>
            </w14:solidFill>
          </w14:textFill>
        </w:rPr>
      </w:pPr>
    </w:p>
    <w:p>
      <w:pPr>
        <w:spacing w:line="360" w:lineRule="auto"/>
        <w:jc w:val="right"/>
        <w:rPr>
          <w:rFonts w:ascii="仿宋_GB2312" w:hAnsi="仿宋_GB2312" w:eastAsia="仿宋_GB2312" w:cs="仿宋"/>
          <w:color w:val="000000"/>
          <w:sz w:val="32"/>
          <w:szCs w:val="32"/>
        </w:rPr>
      </w:pPr>
      <w:r>
        <w:rPr>
          <w:rFonts w:ascii="仿宋" w:hAnsi="仿宋" w:eastAsia="仿宋" w:cs="仿宋"/>
          <w:color w:val="000000"/>
          <w:sz w:val="32"/>
          <w:szCs w:val="32"/>
        </w:rPr>
        <w:t>四川川投大健康产业集团有限责任公司</w:t>
      </w:r>
    </w:p>
    <w:p>
      <w:pPr>
        <w:spacing w:line="360" w:lineRule="auto"/>
        <w:ind w:right="1440"/>
        <w:jc w:val="right"/>
        <w:rPr>
          <w:rFonts w:ascii="仿宋" w:hAnsi="仿宋" w:eastAsia="仿宋"/>
        </w:rPr>
      </w:pPr>
      <w:r>
        <w:rPr>
          <w:rFonts w:ascii="仿宋" w:hAnsi="仿宋" w:eastAsia="仿宋"/>
          <w:color w:val="000000"/>
          <w:sz w:val="32"/>
          <w:szCs w:val="32"/>
        </w:rPr>
        <w:t>202</w:t>
      </w:r>
      <w:r>
        <w:rPr>
          <w:rFonts w:hint="eastAsia" w:ascii="仿宋" w:hAnsi="仿宋" w:eastAsia="仿宋"/>
          <w:color w:val="000000"/>
          <w:sz w:val="32"/>
          <w:szCs w:val="32"/>
        </w:rPr>
        <w:t>2</w:t>
      </w:r>
      <w:r>
        <w:rPr>
          <w:rFonts w:ascii="仿宋" w:hAnsi="仿宋" w:eastAsia="仿宋"/>
          <w:color w:val="000000"/>
          <w:sz w:val="32"/>
          <w:szCs w:val="32"/>
        </w:rPr>
        <w:t>年</w:t>
      </w:r>
      <w:r>
        <w:rPr>
          <w:rFonts w:hint="eastAsia" w:ascii="仿宋" w:hAnsi="仿宋" w:eastAsia="仿宋"/>
          <w:color w:val="000000"/>
          <w:sz w:val="32"/>
          <w:szCs w:val="32"/>
          <w:lang w:val="en-US" w:eastAsia="zh-CN"/>
        </w:rPr>
        <w:t>3</w:t>
      </w:r>
      <w:r>
        <w:rPr>
          <w:rFonts w:ascii="仿宋" w:hAnsi="仿宋" w:eastAsia="仿宋"/>
          <w:color w:val="000000"/>
          <w:sz w:val="32"/>
          <w:szCs w:val="32"/>
        </w:rPr>
        <w:t>月</w:t>
      </w:r>
      <w:r>
        <w:rPr>
          <w:rFonts w:hint="eastAsia" w:ascii="仿宋" w:hAnsi="仿宋" w:eastAsia="仿宋"/>
          <w:color w:val="000000"/>
          <w:sz w:val="32"/>
          <w:szCs w:val="32"/>
          <w:lang w:val="en-US" w:eastAsia="zh-CN"/>
        </w:rPr>
        <w:t>25</w:t>
      </w:r>
      <w:r>
        <w:rPr>
          <w:rFonts w:ascii="仿宋" w:hAnsi="仿宋" w:eastAsia="仿宋"/>
          <w:color w:val="000000"/>
          <w:sz w:val="32"/>
          <w:szCs w:val="32"/>
        </w:rPr>
        <w:t>日</w:t>
      </w:r>
    </w:p>
    <w:p>
      <w:pPr>
        <w:widowControl/>
        <w:jc w:val="left"/>
        <w:rPr>
          <w:rFonts w:cs="宋体" w:asciiTheme="majorEastAsia" w:hAnsiTheme="majorEastAsia" w:eastAsiaTheme="majorEastAsia"/>
          <w:sz w:val="32"/>
          <w:szCs w:val="32"/>
        </w:rPr>
      </w:pPr>
      <w:r>
        <w:rPr>
          <w:rFonts w:cs="宋体" w:asciiTheme="majorEastAsia" w:hAnsiTheme="majorEastAsia" w:eastAsiaTheme="majorEastAsia"/>
          <w:sz w:val="32"/>
          <w:szCs w:val="32"/>
        </w:rPr>
        <w:br w:type="page"/>
      </w:r>
    </w:p>
    <w:p>
      <w:pPr>
        <w:jc w:val="center"/>
        <w:rPr>
          <w:rFonts w:ascii="方正小标宋简体" w:hAnsi="方正小标宋简体" w:eastAsia="方正小标宋简体" w:cs="宋体"/>
          <w:b/>
          <w:sz w:val="36"/>
          <w:szCs w:val="36"/>
        </w:rPr>
      </w:pPr>
      <w:r>
        <w:rPr>
          <w:rFonts w:ascii="方正小标宋简体" w:hAnsi="方正小标宋简体" w:eastAsia="方正小标宋简体" w:cs="宋体"/>
          <w:b/>
          <w:sz w:val="36"/>
          <w:szCs w:val="36"/>
        </w:rPr>
        <w:t>四川川投大健康产业集团有限责任公司</w:t>
      </w:r>
    </w:p>
    <w:p>
      <w:pPr>
        <w:jc w:val="center"/>
        <w:rPr>
          <w:rFonts w:ascii="方正小标宋简体" w:hAnsi="方正小标宋简体" w:eastAsia="方正小标宋简体" w:cs="宋体"/>
          <w:b/>
          <w:sz w:val="36"/>
          <w:szCs w:val="36"/>
        </w:rPr>
      </w:pPr>
      <w:r>
        <w:rPr>
          <w:rFonts w:ascii="方正小标宋简体" w:hAnsi="方正小标宋简体" w:eastAsia="方正小标宋简体" w:cs="宋体"/>
          <w:b/>
          <w:sz w:val="36"/>
          <w:szCs w:val="36"/>
        </w:rPr>
        <w:t>应聘报名登记表</w:t>
      </w:r>
    </w:p>
    <w:p>
      <w:pPr>
        <w:ind w:right="480"/>
        <w:jc w:val="center"/>
        <w:rPr>
          <w:rFonts w:ascii="仿宋_GB2312" w:hAnsi="仿宋_GB2312" w:eastAsia="仿宋_GB2312" w:cs="等线"/>
          <w:sz w:val="32"/>
          <w:szCs w:val="32"/>
        </w:rPr>
      </w:pPr>
    </w:p>
    <w:tbl>
      <w:tblPr>
        <w:tblStyle w:val="6"/>
        <w:tblW w:w="10109" w:type="dxa"/>
        <w:jc w:val="center"/>
        <w:tblLayout w:type="fixed"/>
        <w:tblCellMar>
          <w:top w:w="0" w:type="dxa"/>
          <w:left w:w="108" w:type="dxa"/>
          <w:bottom w:w="0" w:type="dxa"/>
          <w:right w:w="108" w:type="dxa"/>
        </w:tblCellMar>
      </w:tblPr>
      <w:tblGrid>
        <w:gridCol w:w="1358"/>
        <w:gridCol w:w="1483"/>
        <w:gridCol w:w="1258"/>
        <w:gridCol w:w="901"/>
        <w:gridCol w:w="293"/>
        <w:gridCol w:w="959"/>
        <w:gridCol w:w="376"/>
        <w:gridCol w:w="1430"/>
        <w:gridCol w:w="2051"/>
      </w:tblGrid>
      <w:tr>
        <w:tblPrEx>
          <w:tblCellMar>
            <w:top w:w="0" w:type="dxa"/>
            <w:left w:w="108" w:type="dxa"/>
            <w:bottom w:w="0" w:type="dxa"/>
            <w:right w:w="108" w:type="dxa"/>
          </w:tblCellMar>
        </w:tblPrEx>
        <w:trPr>
          <w:cantSplit/>
          <w:trHeight w:val="589" w:hRule="atLeast"/>
          <w:jc w:val="center"/>
        </w:trPr>
        <w:tc>
          <w:tcPr>
            <w:tcW w:w="80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r>
              <w:rPr>
                <w:rFonts w:ascii="仿宋_GB2312" w:hAnsi="仿宋_GB2312" w:eastAsia="仿宋_GB2312" w:cs="Arial"/>
                <w:sz w:val="24"/>
              </w:rPr>
              <w:t xml:space="preserve">应聘职位： </w:t>
            </w:r>
          </w:p>
        </w:tc>
        <w:tc>
          <w:tcPr>
            <w:tcW w:w="2051" w:type="dxa"/>
            <w:vMerge w:val="restart"/>
            <w:tcBorders>
              <w:top w:val="single" w:color="000000" w:sz="4" w:space="0"/>
              <w:left w:val="single" w:color="000000" w:sz="4" w:space="0"/>
              <w:right w:val="single" w:color="000000" w:sz="4" w:space="0"/>
            </w:tcBorders>
            <w:shd w:val="clear" w:color="auto" w:fill="auto"/>
            <w:vAlign w:val="center"/>
          </w:tcPr>
          <w:p>
            <w:pPr>
              <w:rPr>
                <w:rFonts w:ascii="仿宋_GB2312" w:hAnsi="仿宋_GB2312" w:eastAsia="仿宋_GB2312" w:cs="Arial"/>
                <w:sz w:val="24"/>
              </w:rPr>
            </w:pPr>
          </w:p>
          <w:p>
            <w:pPr>
              <w:jc w:val="center"/>
              <w:rPr>
                <w:rFonts w:ascii="仿宋_GB2312" w:hAnsi="仿宋_GB2312" w:eastAsia="仿宋_GB2312" w:cs="Arial"/>
                <w:sz w:val="24"/>
              </w:rPr>
            </w:pPr>
            <w:r>
              <w:rPr>
                <w:rFonts w:hint="eastAsia" w:ascii="仿宋_GB2312" w:hAnsi="仿宋_GB2312" w:eastAsia="仿宋_GB2312" w:cs="Arial"/>
                <w:sz w:val="24"/>
              </w:rPr>
              <w:t>照片</w:t>
            </w:r>
          </w:p>
        </w:tc>
      </w:tr>
      <w:tr>
        <w:tblPrEx>
          <w:tblCellMar>
            <w:top w:w="0" w:type="dxa"/>
            <w:left w:w="108" w:type="dxa"/>
            <w:bottom w:w="0" w:type="dxa"/>
            <w:right w:w="108" w:type="dxa"/>
          </w:tblCellMar>
        </w:tblPrEx>
        <w:trPr>
          <w:cantSplit/>
          <w:trHeight w:val="567" w:hRule="atLeast"/>
          <w:jc w:val="center"/>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姓名</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性别</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出生年月</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仿宋_GB2312"/>
                <w:sz w:val="24"/>
              </w:rPr>
            </w:pPr>
          </w:p>
        </w:tc>
        <w:tc>
          <w:tcPr>
            <w:tcW w:w="2051" w:type="dxa"/>
            <w:vMerge w:val="continue"/>
            <w:tcBorders>
              <w:left w:val="single" w:color="000000" w:sz="4" w:space="0"/>
              <w:right w:val="single" w:color="000000" w:sz="4" w:space="0"/>
            </w:tcBorders>
            <w:shd w:val="clear" w:color="auto" w:fill="auto"/>
            <w:vAlign w:val="center"/>
          </w:tcPr>
          <w:p>
            <w:pPr>
              <w:jc w:val="left"/>
              <w:rPr>
                <w:rFonts w:eastAsia="仿宋_GB2312"/>
                <w:sz w:val="24"/>
              </w:rPr>
            </w:pPr>
          </w:p>
        </w:tc>
      </w:tr>
      <w:tr>
        <w:tblPrEx>
          <w:tblCellMar>
            <w:top w:w="0" w:type="dxa"/>
            <w:left w:w="108" w:type="dxa"/>
            <w:bottom w:w="0" w:type="dxa"/>
            <w:right w:w="108" w:type="dxa"/>
          </w:tblCellMar>
        </w:tblPrEx>
        <w:trPr>
          <w:cantSplit/>
          <w:trHeight w:val="567" w:hRule="atLeast"/>
          <w:jc w:val="center"/>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民族</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籍贯</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出生地</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c>
          <w:tcPr>
            <w:tcW w:w="2051" w:type="dxa"/>
            <w:vMerge w:val="continue"/>
            <w:tcBorders>
              <w:left w:val="single" w:color="000000" w:sz="4" w:space="0"/>
              <w:right w:val="single" w:color="000000" w:sz="4" w:space="0"/>
            </w:tcBorders>
            <w:shd w:val="clear" w:color="auto" w:fill="auto"/>
            <w:vAlign w:val="center"/>
          </w:tcPr>
          <w:p>
            <w:pPr>
              <w:jc w:val="left"/>
              <w:rPr>
                <w:rFonts w:ascii="仿宋_GB2312" w:hAnsi="仿宋_GB2312" w:eastAsia="仿宋_GB2312" w:cs="Arial"/>
                <w:sz w:val="24"/>
              </w:rPr>
            </w:pPr>
          </w:p>
        </w:tc>
      </w:tr>
      <w:tr>
        <w:tblPrEx>
          <w:tblCellMar>
            <w:top w:w="0" w:type="dxa"/>
            <w:left w:w="108" w:type="dxa"/>
            <w:bottom w:w="0" w:type="dxa"/>
            <w:right w:w="108" w:type="dxa"/>
          </w:tblCellMar>
        </w:tblPrEx>
        <w:trPr>
          <w:cantSplit/>
          <w:trHeight w:val="559" w:hRule="atLeast"/>
          <w:jc w:val="center"/>
        </w:trPr>
        <w:tc>
          <w:tcPr>
            <w:tcW w:w="1358" w:type="dxa"/>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pPr>
              <w:jc w:val="center"/>
              <w:rPr>
                <w:rFonts w:ascii="仿宋_GB2312" w:hAnsi="仿宋_GB2312" w:eastAsia="仿宋_GB2312" w:cs="Arial"/>
                <w:sz w:val="24"/>
              </w:rPr>
            </w:pPr>
            <w:r>
              <w:rPr>
                <w:rFonts w:ascii="仿宋_GB2312" w:hAnsi="仿宋_GB2312" w:eastAsia="仿宋_GB2312" w:cs="Arial"/>
                <w:sz w:val="24"/>
              </w:rPr>
              <w:t>婚姻状况</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政治面貌</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入党时间</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jc w:val="center"/>
              <w:rPr>
                <w:rFonts w:ascii="仿宋_GB2312" w:hAnsi="仿宋_GB2312" w:eastAsia="仿宋_GB2312" w:cs="Arial"/>
                <w:sz w:val="24"/>
              </w:rPr>
            </w:pPr>
          </w:p>
        </w:tc>
        <w:tc>
          <w:tcPr>
            <w:tcW w:w="2051"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Arial"/>
                <w:sz w:val="24"/>
              </w:rPr>
            </w:pPr>
          </w:p>
        </w:tc>
      </w:tr>
      <w:tr>
        <w:tblPrEx>
          <w:tblCellMar>
            <w:top w:w="0" w:type="dxa"/>
            <w:left w:w="108" w:type="dxa"/>
            <w:bottom w:w="0" w:type="dxa"/>
            <w:right w:w="108" w:type="dxa"/>
          </w:tblCellMar>
        </w:tblPrEx>
        <w:trPr>
          <w:cantSplit/>
          <w:trHeight w:val="600" w:hRule="atLeast"/>
          <w:jc w:val="center"/>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参加工作时间</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健康状况</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身份证号</w:t>
            </w:r>
          </w:p>
        </w:tc>
        <w:tc>
          <w:tcPr>
            <w:tcW w:w="3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r>
      <w:tr>
        <w:tblPrEx>
          <w:tblCellMar>
            <w:top w:w="0" w:type="dxa"/>
            <w:left w:w="108" w:type="dxa"/>
            <w:bottom w:w="0" w:type="dxa"/>
            <w:right w:w="108" w:type="dxa"/>
          </w:tblCellMar>
        </w:tblPrEx>
        <w:trPr>
          <w:cantSplit/>
          <w:trHeight w:val="491" w:hRule="atLeast"/>
          <w:jc w:val="center"/>
        </w:trPr>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联系</w:t>
            </w:r>
          </w:p>
          <w:p>
            <w:pPr>
              <w:jc w:val="center"/>
              <w:rPr>
                <w:rFonts w:ascii="仿宋_GB2312" w:hAnsi="仿宋_GB2312" w:eastAsia="仿宋_GB2312" w:cs="Arial"/>
                <w:sz w:val="24"/>
              </w:rPr>
            </w:pPr>
            <w:r>
              <w:rPr>
                <w:rFonts w:ascii="仿宋_GB2312" w:hAnsi="仿宋_GB2312" w:eastAsia="仿宋_GB2312" w:cs="Arial"/>
                <w:sz w:val="24"/>
              </w:rPr>
              <w:t>方式</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手机</w:t>
            </w:r>
          </w:p>
        </w:tc>
        <w:tc>
          <w:tcPr>
            <w:tcW w:w="2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邮箱</w:t>
            </w:r>
          </w:p>
        </w:tc>
        <w:tc>
          <w:tcPr>
            <w:tcW w:w="3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仿宋_GB2312"/>
                <w:sz w:val="24"/>
              </w:rPr>
            </w:pPr>
          </w:p>
        </w:tc>
      </w:tr>
      <w:tr>
        <w:tblPrEx>
          <w:tblCellMar>
            <w:top w:w="0" w:type="dxa"/>
            <w:left w:w="108" w:type="dxa"/>
            <w:bottom w:w="0" w:type="dxa"/>
            <w:right w:w="108" w:type="dxa"/>
          </w:tblCellMar>
        </w:tblPrEx>
        <w:trPr>
          <w:cantSplit/>
          <w:trHeight w:val="688" w:hRule="atLeast"/>
          <w:jc w:val="center"/>
        </w:trPr>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_GB2312"/>
                <w:sz w:val="24"/>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通讯地址</w:t>
            </w:r>
          </w:p>
        </w:tc>
        <w:tc>
          <w:tcPr>
            <w:tcW w:w="726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仿宋_GB2312"/>
                <w:sz w:val="24"/>
              </w:rPr>
            </w:pPr>
          </w:p>
        </w:tc>
      </w:tr>
      <w:tr>
        <w:tblPrEx>
          <w:tblCellMar>
            <w:top w:w="0" w:type="dxa"/>
            <w:left w:w="108" w:type="dxa"/>
            <w:bottom w:w="0" w:type="dxa"/>
            <w:right w:w="108" w:type="dxa"/>
          </w:tblCellMar>
        </w:tblPrEx>
        <w:trPr>
          <w:cantSplit/>
          <w:trHeight w:val="1021" w:hRule="atLeast"/>
          <w:jc w:val="center"/>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专业技</w:t>
            </w:r>
          </w:p>
          <w:p>
            <w:pPr>
              <w:jc w:val="center"/>
              <w:rPr>
                <w:rFonts w:ascii="仿宋_GB2312" w:hAnsi="仿宋_GB2312" w:eastAsia="仿宋_GB2312" w:cs="Arial"/>
                <w:sz w:val="24"/>
              </w:rPr>
            </w:pPr>
            <w:r>
              <w:rPr>
                <w:rFonts w:ascii="仿宋_GB2312" w:hAnsi="仿宋_GB2312" w:eastAsia="仿宋_GB2312" w:cs="Arial"/>
                <w:sz w:val="24"/>
              </w:rPr>
              <w:t>术职务</w:t>
            </w:r>
          </w:p>
        </w:tc>
        <w:tc>
          <w:tcPr>
            <w:tcW w:w="39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rPr>
                <w:rFonts w:ascii="仿宋_GB2312" w:hAnsi="仿宋_GB2312" w:eastAsia="仿宋_GB2312" w:cs="Arial"/>
                <w:sz w:val="24"/>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职业资格</w:t>
            </w:r>
          </w:p>
          <w:p>
            <w:pPr>
              <w:jc w:val="center"/>
              <w:rPr>
                <w:rFonts w:ascii="仿宋_GB2312" w:hAnsi="仿宋_GB2312" w:eastAsia="仿宋_GB2312" w:cs="Arial"/>
                <w:sz w:val="24"/>
              </w:rPr>
            </w:pPr>
            <w:r>
              <w:rPr>
                <w:rFonts w:ascii="仿宋_GB2312" w:hAnsi="仿宋_GB2312" w:eastAsia="仿宋_GB2312" w:cs="Arial"/>
                <w:sz w:val="24"/>
              </w:rPr>
              <w:t>证书</w:t>
            </w:r>
          </w:p>
        </w:tc>
        <w:tc>
          <w:tcPr>
            <w:tcW w:w="3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jc w:val="left"/>
              <w:rPr>
                <w:rFonts w:ascii="仿宋_GB2312" w:hAnsi="仿宋_GB2312" w:eastAsia="仿宋_GB2312" w:cs="Arial"/>
                <w:sz w:val="24"/>
              </w:rPr>
            </w:pPr>
          </w:p>
        </w:tc>
      </w:tr>
      <w:tr>
        <w:tblPrEx>
          <w:tblCellMar>
            <w:top w:w="0" w:type="dxa"/>
            <w:left w:w="108" w:type="dxa"/>
            <w:bottom w:w="0" w:type="dxa"/>
            <w:right w:w="108" w:type="dxa"/>
          </w:tblCellMar>
        </w:tblPrEx>
        <w:trPr>
          <w:cantSplit/>
          <w:trHeight w:val="614" w:hRule="atLeast"/>
          <w:jc w:val="center"/>
        </w:trPr>
        <w:tc>
          <w:tcPr>
            <w:tcW w:w="5293" w:type="dxa"/>
            <w:gridSpan w:val="5"/>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pPr>
              <w:jc w:val="left"/>
              <w:rPr>
                <w:rFonts w:ascii="仿宋_GB2312" w:hAnsi="仿宋_GB2312" w:eastAsia="仿宋_GB2312" w:cs="Arial"/>
                <w:sz w:val="24"/>
              </w:rPr>
            </w:pPr>
            <w:r>
              <w:rPr>
                <w:rFonts w:ascii="仿宋_GB2312" w:hAnsi="仿宋_GB2312" w:eastAsia="仿宋_GB2312" w:cs="Arial"/>
                <w:sz w:val="24"/>
              </w:rPr>
              <w:t>外语语种及水平：</w:t>
            </w:r>
          </w:p>
        </w:tc>
        <w:tc>
          <w:tcPr>
            <w:tcW w:w="48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r>
              <w:rPr>
                <w:rFonts w:ascii="仿宋_GB2312" w:hAnsi="仿宋_GB2312" w:eastAsia="仿宋_GB2312" w:cs="Arial"/>
                <w:sz w:val="24"/>
              </w:rPr>
              <w:t>熟悉专业及何特长：</w:t>
            </w:r>
          </w:p>
        </w:tc>
      </w:tr>
      <w:tr>
        <w:tblPrEx>
          <w:tblCellMar>
            <w:top w:w="0" w:type="dxa"/>
            <w:left w:w="108" w:type="dxa"/>
            <w:bottom w:w="0" w:type="dxa"/>
            <w:right w:w="108" w:type="dxa"/>
          </w:tblCellMar>
        </w:tblPrEx>
        <w:trPr>
          <w:cantSplit/>
          <w:trHeight w:val="753" w:hRule="atLeast"/>
          <w:jc w:val="center"/>
        </w:trPr>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学历</w:t>
            </w:r>
          </w:p>
          <w:p>
            <w:pPr>
              <w:jc w:val="center"/>
              <w:rPr>
                <w:rFonts w:ascii="仿宋_GB2312" w:hAnsi="仿宋_GB2312" w:eastAsia="仿宋_GB2312" w:cs="Arial"/>
                <w:sz w:val="24"/>
              </w:rPr>
            </w:pPr>
            <w:r>
              <w:rPr>
                <w:rFonts w:ascii="仿宋_GB2312" w:hAnsi="仿宋_GB2312" w:eastAsia="仿宋_GB2312" w:cs="Arial"/>
                <w:sz w:val="24"/>
              </w:rPr>
              <w:t>学位</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全日制</w:t>
            </w:r>
          </w:p>
          <w:p>
            <w:pPr>
              <w:jc w:val="center"/>
              <w:rPr>
                <w:rFonts w:ascii="仿宋_GB2312" w:hAnsi="仿宋_GB2312" w:eastAsia="仿宋_GB2312" w:cs="Arial"/>
                <w:sz w:val="24"/>
              </w:rPr>
            </w:pPr>
            <w:r>
              <w:rPr>
                <w:rFonts w:ascii="仿宋_GB2312" w:hAnsi="仿宋_GB2312" w:eastAsia="仿宋_GB2312" w:cs="Arial"/>
                <w:sz w:val="24"/>
              </w:rPr>
              <w:t>教育</w:t>
            </w:r>
          </w:p>
        </w:tc>
        <w:tc>
          <w:tcPr>
            <w:tcW w:w="2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毕业院校系及专业</w:t>
            </w:r>
          </w:p>
        </w:tc>
        <w:tc>
          <w:tcPr>
            <w:tcW w:w="3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仿宋_GB2312"/>
                <w:sz w:val="24"/>
              </w:rPr>
            </w:pPr>
          </w:p>
        </w:tc>
      </w:tr>
      <w:tr>
        <w:tblPrEx>
          <w:tblCellMar>
            <w:top w:w="0" w:type="dxa"/>
            <w:left w:w="108" w:type="dxa"/>
            <w:bottom w:w="0" w:type="dxa"/>
            <w:right w:w="108" w:type="dxa"/>
          </w:tblCellMar>
        </w:tblPrEx>
        <w:trPr>
          <w:cantSplit/>
          <w:trHeight w:val="903" w:hRule="atLeast"/>
          <w:jc w:val="center"/>
        </w:trPr>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_GB2312"/>
                <w:sz w:val="24"/>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在职</w:t>
            </w:r>
          </w:p>
          <w:p>
            <w:pPr>
              <w:jc w:val="center"/>
              <w:rPr>
                <w:rFonts w:ascii="仿宋_GB2312" w:hAnsi="仿宋_GB2312" w:eastAsia="仿宋_GB2312" w:cs="Arial"/>
                <w:sz w:val="24"/>
              </w:rPr>
            </w:pPr>
            <w:r>
              <w:rPr>
                <w:rFonts w:ascii="仿宋_GB2312" w:hAnsi="仿宋_GB2312" w:eastAsia="仿宋_GB2312" w:cs="Arial"/>
                <w:sz w:val="24"/>
              </w:rPr>
              <w:t>教育</w:t>
            </w:r>
          </w:p>
        </w:tc>
        <w:tc>
          <w:tcPr>
            <w:tcW w:w="2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毕业院校系及专业</w:t>
            </w:r>
          </w:p>
        </w:tc>
        <w:tc>
          <w:tcPr>
            <w:tcW w:w="3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r>
      <w:tr>
        <w:tblPrEx>
          <w:tblCellMar>
            <w:top w:w="0" w:type="dxa"/>
            <w:left w:w="108" w:type="dxa"/>
            <w:bottom w:w="0" w:type="dxa"/>
            <w:right w:w="108" w:type="dxa"/>
          </w:tblCellMar>
        </w:tblPrEx>
        <w:trPr>
          <w:trHeight w:val="700" w:hRule="atLeast"/>
          <w:jc w:val="center"/>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现工作单位</w:t>
            </w:r>
          </w:p>
        </w:tc>
        <w:tc>
          <w:tcPr>
            <w:tcW w:w="39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pPr>
              <w:rPr>
                <w:rFonts w:ascii="仿宋_GB2312" w:hAnsi="仿宋_GB2312" w:eastAsia="仿宋_GB2312" w:cs="Arial"/>
                <w:spacing w:val="-7"/>
                <w:sz w:val="24"/>
              </w:rPr>
            </w:pPr>
            <w:r>
              <w:rPr>
                <w:rFonts w:ascii="仿宋_GB2312" w:hAnsi="仿宋_GB2312" w:eastAsia="仿宋_GB2312" w:cs="Arial"/>
                <w:spacing w:val="-8"/>
                <w:sz w:val="24"/>
              </w:rPr>
              <w:t>职务或岗位</w:t>
            </w:r>
          </w:p>
        </w:tc>
        <w:tc>
          <w:tcPr>
            <w:tcW w:w="3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r>
      <w:tr>
        <w:tblPrEx>
          <w:tblCellMar>
            <w:top w:w="0" w:type="dxa"/>
            <w:left w:w="108" w:type="dxa"/>
            <w:bottom w:w="0" w:type="dxa"/>
            <w:right w:w="108" w:type="dxa"/>
          </w:tblCellMar>
        </w:tblPrEx>
        <w:trPr>
          <w:trHeight w:val="1832" w:hRule="atLeast"/>
          <w:jc w:val="center"/>
        </w:trPr>
        <w:tc>
          <w:tcPr>
            <w:tcW w:w="1358" w:type="dxa"/>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pPr>
              <w:jc w:val="center"/>
              <w:rPr>
                <w:rFonts w:ascii="仿宋_GB2312" w:hAnsi="仿宋_GB2312" w:eastAsia="仿宋_GB2312" w:cs="Arial"/>
                <w:sz w:val="24"/>
              </w:rPr>
            </w:pPr>
            <w:r>
              <w:rPr>
                <w:rFonts w:ascii="仿宋_GB2312" w:hAnsi="仿宋_GB2312" w:eastAsia="仿宋_GB2312" w:cs="Arial"/>
                <w:sz w:val="24"/>
              </w:rPr>
              <w:t>主要工作业绩（可附页说明及业绩证明材料）</w:t>
            </w:r>
          </w:p>
        </w:tc>
        <w:tc>
          <w:tcPr>
            <w:tcW w:w="87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r>
      <w:tr>
        <w:tblPrEx>
          <w:tblCellMar>
            <w:top w:w="0" w:type="dxa"/>
            <w:left w:w="108" w:type="dxa"/>
            <w:bottom w:w="0" w:type="dxa"/>
            <w:right w:w="108" w:type="dxa"/>
          </w:tblCellMar>
        </w:tblPrEx>
        <w:trPr>
          <w:trHeight w:val="690" w:hRule="atLeast"/>
          <w:jc w:val="center"/>
        </w:trPr>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期望最低薪酬</w:t>
            </w:r>
          </w:p>
        </w:tc>
        <w:tc>
          <w:tcPr>
            <w:tcW w:w="2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仿宋_GB2312"/>
                <w:sz w:val="24"/>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r>
              <w:rPr>
                <w:rFonts w:ascii="仿宋_GB2312" w:hAnsi="仿宋_GB2312" w:eastAsia="仿宋_GB2312" w:cs="Arial"/>
                <w:sz w:val="24"/>
              </w:rPr>
              <w:t>到岗日期</w:t>
            </w:r>
          </w:p>
        </w:tc>
        <w:tc>
          <w:tcPr>
            <w:tcW w:w="3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rPr>
                <w:rFonts w:eastAsia="仿宋_GB2312"/>
                <w:sz w:val="24"/>
              </w:rPr>
            </w:pPr>
            <w:r>
              <w:rPr>
                <w:rFonts w:eastAsia="仿宋_GB2312"/>
                <w:sz w:val="24"/>
              </w:rPr>
              <w:t xml:space="preserve"> </w:t>
            </w:r>
          </w:p>
        </w:tc>
      </w:tr>
      <w:tr>
        <w:tblPrEx>
          <w:tblCellMar>
            <w:top w:w="0" w:type="dxa"/>
            <w:left w:w="108" w:type="dxa"/>
            <w:bottom w:w="0" w:type="dxa"/>
            <w:right w:w="108" w:type="dxa"/>
          </w:tblCellMar>
        </w:tblPrEx>
        <w:trPr>
          <w:trHeight w:val="709" w:hRule="atLeast"/>
          <w:jc w:val="center"/>
        </w:trPr>
        <w:tc>
          <w:tcPr>
            <w:tcW w:w="101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r>
              <w:rPr>
                <w:rFonts w:ascii="仿宋_GB2312" w:hAnsi="仿宋_GB2312" w:eastAsia="仿宋_GB2312" w:cs="Arial"/>
                <w:sz w:val="24"/>
              </w:rPr>
              <w:t xml:space="preserve">有无违法违纪记录，原因及处理结果（如有）： </w:t>
            </w:r>
          </w:p>
        </w:tc>
      </w:tr>
      <w:tr>
        <w:tblPrEx>
          <w:tblCellMar>
            <w:top w:w="0" w:type="dxa"/>
            <w:left w:w="108" w:type="dxa"/>
            <w:bottom w:w="0" w:type="dxa"/>
            <w:right w:w="108" w:type="dxa"/>
          </w:tblCellMar>
        </w:tblPrEx>
        <w:trPr>
          <w:trHeight w:val="1064" w:hRule="atLeast"/>
          <w:jc w:val="center"/>
        </w:trPr>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交验证书复印件</w:t>
            </w:r>
          </w:p>
          <w:p>
            <w:pPr>
              <w:jc w:val="center"/>
              <w:rPr>
                <w:rFonts w:ascii="仿宋_GB2312" w:hAnsi="仿宋_GB2312" w:eastAsia="仿宋_GB2312" w:cs="Arial"/>
                <w:sz w:val="24"/>
              </w:rPr>
            </w:pPr>
            <w:r>
              <w:rPr>
                <w:rFonts w:ascii="仿宋_GB2312" w:hAnsi="仿宋_GB2312" w:eastAsia="仿宋_GB2312" w:cs="Arial"/>
                <w:sz w:val="24"/>
              </w:rPr>
              <w:t>或扫描件名称</w:t>
            </w:r>
          </w:p>
        </w:tc>
        <w:tc>
          <w:tcPr>
            <w:tcW w:w="726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r>
              <w:rPr>
                <w:rFonts w:ascii="仿宋_GB2312" w:hAnsi="仿宋_GB2312" w:eastAsia="仿宋_GB2312" w:cs="宋体"/>
                <w:sz w:val="24"/>
              </w:rPr>
              <w:t>□</w:t>
            </w:r>
            <w:r>
              <w:rPr>
                <w:rFonts w:ascii="仿宋_GB2312" w:hAnsi="仿宋_GB2312" w:eastAsia="仿宋_GB2312" w:cs="Arial"/>
                <w:sz w:val="24"/>
              </w:rPr>
              <w:t>身份证</w:t>
            </w:r>
            <w:r>
              <w:rPr>
                <w:rFonts w:ascii="仿宋_GB2312" w:hAnsi="仿宋_GB2312" w:eastAsia="仿宋_GB2312" w:cs="宋体"/>
                <w:sz w:val="24"/>
              </w:rPr>
              <w:t>□</w:t>
            </w:r>
            <w:r>
              <w:rPr>
                <w:rFonts w:ascii="仿宋_GB2312" w:hAnsi="仿宋_GB2312" w:eastAsia="仿宋_GB2312" w:cs="Arial"/>
                <w:sz w:val="24"/>
              </w:rPr>
              <w:t>毕业证</w:t>
            </w:r>
            <w:r>
              <w:rPr>
                <w:rFonts w:ascii="仿宋_GB2312" w:hAnsi="仿宋_GB2312" w:eastAsia="仿宋_GB2312" w:cs="宋体"/>
                <w:sz w:val="24"/>
              </w:rPr>
              <w:t>□</w:t>
            </w:r>
            <w:r>
              <w:rPr>
                <w:rFonts w:ascii="仿宋_GB2312" w:hAnsi="仿宋_GB2312" w:eastAsia="仿宋_GB2312" w:cs="Arial"/>
                <w:sz w:val="24"/>
              </w:rPr>
              <w:t>学历证</w:t>
            </w:r>
            <w:r>
              <w:rPr>
                <w:rFonts w:ascii="仿宋_GB2312" w:hAnsi="仿宋_GB2312" w:eastAsia="仿宋_GB2312" w:cs="宋体"/>
                <w:sz w:val="24"/>
              </w:rPr>
              <w:t>□</w:t>
            </w:r>
            <w:r>
              <w:rPr>
                <w:rFonts w:ascii="仿宋_GB2312" w:hAnsi="仿宋_GB2312" w:eastAsia="仿宋_GB2312" w:cs="Arial"/>
                <w:sz w:val="24"/>
              </w:rPr>
              <w:t>职称证</w:t>
            </w:r>
            <w:r>
              <w:rPr>
                <w:rFonts w:ascii="仿宋_GB2312" w:hAnsi="仿宋_GB2312" w:eastAsia="仿宋_GB2312" w:cs="宋体"/>
                <w:sz w:val="24"/>
              </w:rPr>
              <w:t>□</w:t>
            </w:r>
            <w:r>
              <w:rPr>
                <w:rFonts w:ascii="仿宋_GB2312" w:hAnsi="仿宋_GB2312" w:eastAsia="仿宋_GB2312" w:cs="Arial"/>
                <w:sz w:val="24"/>
              </w:rPr>
              <w:t>资格证</w:t>
            </w:r>
            <w:r>
              <w:rPr>
                <w:rFonts w:ascii="仿宋_GB2312" w:hAnsi="仿宋_GB2312" w:eastAsia="仿宋_GB2312" w:cs="宋体"/>
                <w:sz w:val="24"/>
              </w:rPr>
              <w:t>□</w:t>
            </w:r>
            <w:r>
              <w:rPr>
                <w:rFonts w:ascii="仿宋_GB2312" w:hAnsi="仿宋_GB2312" w:eastAsia="仿宋_GB2312" w:cs="Arial"/>
                <w:sz w:val="24"/>
              </w:rPr>
              <w:t>执业证</w:t>
            </w:r>
            <w:r>
              <w:rPr>
                <w:rFonts w:ascii="仿宋_GB2312" w:hAnsi="仿宋_GB2312" w:eastAsia="仿宋_GB2312" w:cs="宋体"/>
                <w:sz w:val="24"/>
              </w:rPr>
              <w:t>□</w:t>
            </w:r>
            <w:r>
              <w:rPr>
                <w:rFonts w:ascii="仿宋_GB2312" w:hAnsi="仿宋_GB2312" w:eastAsia="仿宋_GB2312" w:cs="Arial"/>
                <w:sz w:val="24"/>
              </w:rPr>
              <w:t>上岗证</w:t>
            </w:r>
          </w:p>
          <w:p>
            <w:pPr>
              <w:rPr>
                <w:rFonts w:ascii="仿宋_GB2312" w:hAnsi="仿宋_GB2312" w:eastAsia="仿宋_GB2312" w:cs="Arial"/>
                <w:sz w:val="24"/>
                <w:u w:val="single"/>
              </w:rPr>
            </w:pPr>
            <w:r>
              <w:rPr>
                <w:rFonts w:ascii="仿宋_GB2312" w:hAnsi="仿宋_GB2312" w:eastAsia="仿宋_GB2312" w:cs="Arial"/>
                <w:sz w:val="24"/>
              </w:rPr>
              <w:t>其他：</w:t>
            </w:r>
          </w:p>
        </w:tc>
      </w:tr>
      <w:tr>
        <w:tblPrEx>
          <w:tblCellMar>
            <w:top w:w="0" w:type="dxa"/>
            <w:left w:w="108" w:type="dxa"/>
            <w:bottom w:w="0" w:type="dxa"/>
            <w:right w:w="108" w:type="dxa"/>
          </w:tblCellMar>
        </w:tblPrEx>
        <w:trPr>
          <w:cantSplit/>
          <w:trHeight w:val="2723" w:hRule="atLeast"/>
          <w:jc w:val="center"/>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个人履历及证明人</w:t>
            </w:r>
          </w:p>
        </w:tc>
        <w:tc>
          <w:tcPr>
            <w:tcW w:w="8751" w:type="dxa"/>
            <w:gridSpan w:val="8"/>
            <w:tcBorders>
              <w:top w:val="single" w:color="000000" w:sz="4" w:space="0"/>
              <w:left w:val="single" w:color="000000" w:sz="4" w:space="0"/>
              <w:bottom w:val="single" w:color="000000" w:sz="4" w:space="0"/>
              <w:right w:val="single" w:color="000000" w:sz="4" w:space="0"/>
            </w:tcBorders>
            <w:shd w:val="clear" w:color="auto" w:fill="auto"/>
          </w:tcPr>
          <w:p>
            <w:pPr>
              <w:jc w:val="left"/>
              <w:rPr>
                <w:rFonts w:ascii="仿宋_GB2312" w:hAnsi="仿宋_GB2312" w:eastAsia="仿宋_GB2312" w:cs="Arial"/>
              </w:rPr>
            </w:pPr>
          </w:p>
        </w:tc>
      </w:tr>
      <w:tr>
        <w:tblPrEx>
          <w:tblCellMar>
            <w:top w:w="0" w:type="dxa"/>
            <w:left w:w="108" w:type="dxa"/>
            <w:bottom w:w="0" w:type="dxa"/>
            <w:right w:w="108" w:type="dxa"/>
          </w:tblCellMar>
        </w:tblPrEx>
        <w:trPr>
          <w:trHeight w:val="567" w:hRule="atLeast"/>
          <w:jc w:val="center"/>
        </w:trPr>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r>
              <w:rPr>
                <w:rFonts w:ascii="仿宋_GB2312" w:hAnsi="仿宋_GB2312" w:eastAsia="仿宋_GB2312" w:cs="Arial"/>
                <w:sz w:val="24"/>
              </w:rPr>
              <w:t>所获主要证书</w:t>
            </w:r>
          </w:p>
        </w:tc>
        <w:tc>
          <w:tcPr>
            <w:tcW w:w="36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证书名称</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r>
              <w:rPr>
                <w:rFonts w:ascii="仿宋_GB2312" w:hAnsi="仿宋_GB2312" w:eastAsia="仿宋_GB2312" w:cs="Arial"/>
                <w:sz w:val="24"/>
              </w:rPr>
              <w:t>发证时间</w:t>
            </w:r>
          </w:p>
        </w:tc>
        <w:tc>
          <w:tcPr>
            <w:tcW w:w="3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发证单位</w:t>
            </w:r>
          </w:p>
        </w:tc>
      </w:tr>
      <w:tr>
        <w:tblPrEx>
          <w:tblCellMar>
            <w:top w:w="0" w:type="dxa"/>
            <w:left w:w="108" w:type="dxa"/>
            <w:bottom w:w="0" w:type="dxa"/>
            <w:right w:w="108" w:type="dxa"/>
          </w:tblCellMar>
        </w:tblPrEx>
        <w:trPr>
          <w:trHeight w:val="567" w:hRule="atLeast"/>
          <w:jc w:val="center"/>
        </w:trPr>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Arial"/>
                <w:sz w:val="24"/>
              </w:rPr>
            </w:pPr>
          </w:p>
        </w:tc>
        <w:tc>
          <w:tcPr>
            <w:tcW w:w="36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仿宋_GB2312"/>
                <w:sz w:val="24"/>
              </w:rPr>
            </w:pPr>
          </w:p>
        </w:tc>
        <w:tc>
          <w:tcPr>
            <w:tcW w:w="3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r>
      <w:tr>
        <w:tblPrEx>
          <w:tblCellMar>
            <w:top w:w="0" w:type="dxa"/>
            <w:left w:w="108" w:type="dxa"/>
            <w:bottom w:w="0" w:type="dxa"/>
            <w:right w:w="108" w:type="dxa"/>
          </w:tblCellMar>
        </w:tblPrEx>
        <w:trPr>
          <w:trHeight w:val="567" w:hRule="atLeast"/>
          <w:jc w:val="center"/>
        </w:trPr>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Arial"/>
                <w:sz w:val="24"/>
              </w:rPr>
            </w:pPr>
          </w:p>
        </w:tc>
        <w:tc>
          <w:tcPr>
            <w:tcW w:w="36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仿宋_GB2312"/>
                <w:sz w:val="24"/>
              </w:rPr>
            </w:pPr>
          </w:p>
        </w:tc>
        <w:tc>
          <w:tcPr>
            <w:tcW w:w="3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r>
      <w:tr>
        <w:tblPrEx>
          <w:tblCellMar>
            <w:top w:w="0" w:type="dxa"/>
            <w:left w:w="108" w:type="dxa"/>
            <w:bottom w:w="0" w:type="dxa"/>
            <w:right w:w="108" w:type="dxa"/>
          </w:tblCellMar>
        </w:tblPrEx>
        <w:trPr>
          <w:trHeight w:val="567" w:hRule="atLeast"/>
          <w:jc w:val="center"/>
        </w:trPr>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Arial"/>
                <w:sz w:val="24"/>
              </w:rPr>
            </w:pPr>
          </w:p>
        </w:tc>
        <w:tc>
          <w:tcPr>
            <w:tcW w:w="36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仿宋_GB2312"/>
                <w:sz w:val="24"/>
              </w:rPr>
            </w:pP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仿宋_GB2312"/>
                <w:sz w:val="24"/>
              </w:rPr>
            </w:pPr>
          </w:p>
        </w:tc>
        <w:tc>
          <w:tcPr>
            <w:tcW w:w="3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r>
      <w:tr>
        <w:tblPrEx>
          <w:tblCellMar>
            <w:top w:w="0" w:type="dxa"/>
            <w:left w:w="108" w:type="dxa"/>
            <w:bottom w:w="0" w:type="dxa"/>
            <w:right w:w="108" w:type="dxa"/>
          </w:tblCellMar>
        </w:tblPrEx>
        <w:trPr>
          <w:trHeight w:val="567" w:hRule="atLeast"/>
          <w:jc w:val="center"/>
        </w:trPr>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r>
              <w:rPr>
                <w:rFonts w:ascii="仿宋_GB2312" w:hAnsi="仿宋_GB2312" w:eastAsia="仿宋_GB2312" w:cs="Arial"/>
                <w:sz w:val="24"/>
              </w:rPr>
              <w:t>主要奖励情况及科技成果</w:t>
            </w:r>
          </w:p>
        </w:tc>
        <w:tc>
          <w:tcPr>
            <w:tcW w:w="36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rPr>
                <w:rFonts w:ascii="仿宋_GB2312" w:hAnsi="仿宋_GB2312" w:eastAsia="仿宋_GB2312" w:cs="Arial"/>
                <w:sz w:val="24"/>
              </w:rPr>
            </w:pPr>
            <w:r>
              <w:rPr>
                <w:rFonts w:ascii="仿宋_GB2312" w:hAnsi="仿宋_GB2312" w:eastAsia="仿宋_GB2312" w:cs="Arial"/>
                <w:sz w:val="24"/>
              </w:rPr>
              <w:t>奖励（成果）名称</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r>
              <w:rPr>
                <w:rFonts w:ascii="仿宋_GB2312" w:hAnsi="仿宋_GB2312" w:eastAsia="仿宋_GB2312" w:cs="Arial"/>
                <w:sz w:val="24"/>
              </w:rPr>
              <w:t>奖励时间</w:t>
            </w:r>
          </w:p>
        </w:tc>
        <w:tc>
          <w:tcPr>
            <w:tcW w:w="3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授奖单位</w:t>
            </w:r>
          </w:p>
        </w:tc>
      </w:tr>
      <w:tr>
        <w:tblPrEx>
          <w:tblCellMar>
            <w:top w:w="0" w:type="dxa"/>
            <w:left w:w="108" w:type="dxa"/>
            <w:bottom w:w="0" w:type="dxa"/>
            <w:right w:w="108" w:type="dxa"/>
          </w:tblCellMar>
        </w:tblPrEx>
        <w:trPr>
          <w:trHeight w:val="567" w:hRule="atLeast"/>
          <w:jc w:val="center"/>
        </w:trPr>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Arial"/>
                <w:sz w:val="24"/>
              </w:rPr>
            </w:pPr>
          </w:p>
        </w:tc>
        <w:tc>
          <w:tcPr>
            <w:tcW w:w="36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rPr>
            </w:pPr>
          </w:p>
        </w:tc>
        <w:tc>
          <w:tcPr>
            <w:tcW w:w="3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宋体"/>
                <w:sz w:val="24"/>
              </w:rPr>
            </w:pPr>
          </w:p>
        </w:tc>
      </w:tr>
      <w:tr>
        <w:tblPrEx>
          <w:tblCellMar>
            <w:top w:w="0" w:type="dxa"/>
            <w:left w:w="108" w:type="dxa"/>
            <w:bottom w:w="0" w:type="dxa"/>
            <w:right w:w="108" w:type="dxa"/>
          </w:tblCellMar>
        </w:tblPrEx>
        <w:trPr>
          <w:trHeight w:val="567" w:hRule="atLeast"/>
          <w:jc w:val="center"/>
        </w:trPr>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宋体"/>
                <w:sz w:val="24"/>
              </w:rPr>
            </w:pPr>
          </w:p>
        </w:tc>
        <w:tc>
          <w:tcPr>
            <w:tcW w:w="36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jc w:val="center"/>
              <w:rPr>
                <w:rFonts w:ascii="仿宋_GB2312" w:hAnsi="仿宋_GB2312" w:eastAsia="仿宋_GB2312" w:cs="Arial"/>
                <w:sz w:val="24"/>
              </w:rPr>
            </w:pPr>
          </w:p>
        </w:tc>
        <w:tc>
          <w:tcPr>
            <w:tcW w:w="3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jc w:val="center"/>
              <w:rPr>
                <w:rFonts w:ascii="仿宋_GB2312" w:hAnsi="仿宋_GB2312" w:eastAsia="仿宋_GB2312" w:cs="宋体"/>
                <w:sz w:val="24"/>
              </w:rPr>
            </w:pPr>
          </w:p>
        </w:tc>
      </w:tr>
      <w:tr>
        <w:tblPrEx>
          <w:tblCellMar>
            <w:top w:w="0" w:type="dxa"/>
            <w:left w:w="108" w:type="dxa"/>
            <w:bottom w:w="0" w:type="dxa"/>
            <w:right w:w="108" w:type="dxa"/>
          </w:tblCellMar>
        </w:tblPrEx>
        <w:trPr>
          <w:trHeight w:val="567" w:hRule="atLeast"/>
          <w:jc w:val="center"/>
        </w:trPr>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宋体"/>
                <w:sz w:val="24"/>
              </w:rPr>
            </w:pPr>
          </w:p>
        </w:tc>
        <w:tc>
          <w:tcPr>
            <w:tcW w:w="36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jc w:val="center"/>
              <w:rPr>
                <w:rFonts w:ascii="仿宋_GB2312" w:hAnsi="仿宋_GB2312" w:eastAsia="仿宋_GB2312" w:cs="Arial"/>
                <w:sz w:val="24"/>
              </w:rPr>
            </w:pP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jc w:val="center"/>
              <w:rPr>
                <w:rFonts w:ascii="仿宋_GB2312" w:hAnsi="仿宋_GB2312" w:eastAsia="仿宋_GB2312" w:cs="Arial"/>
                <w:sz w:val="24"/>
              </w:rPr>
            </w:pPr>
          </w:p>
        </w:tc>
        <w:tc>
          <w:tcPr>
            <w:tcW w:w="3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jc w:val="center"/>
              <w:rPr>
                <w:rFonts w:ascii="仿宋_GB2312" w:hAnsi="仿宋_GB2312" w:eastAsia="仿宋_GB2312" w:cs="Arial"/>
                <w:sz w:val="24"/>
              </w:rPr>
            </w:pPr>
          </w:p>
        </w:tc>
      </w:tr>
      <w:tr>
        <w:tblPrEx>
          <w:tblCellMar>
            <w:top w:w="0" w:type="dxa"/>
            <w:left w:w="108" w:type="dxa"/>
            <w:bottom w:w="0" w:type="dxa"/>
            <w:right w:w="108" w:type="dxa"/>
          </w:tblCellMar>
        </w:tblPrEx>
        <w:trPr>
          <w:trHeight w:val="3040" w:hRule="atLeast"/>
          <w:jc w:val="center"/>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Arial"/>
                <w:sz w:val="24"/>
              </w:rPr>
            </w:pPr>
            <w:r>
              <w:rPr>
                <w:rFonts w:ascii="仿宋_GB2312" w:hAnsi="仿宋_GB2312" w:eastAsia="仿宋_GB2312" w:cs="Arial"/>
                <w:sz w:val="24"/>
              </w:rPr>
              <w:t>签字备注</w:t>
            </w:r>
          </w:p>
        </w:tc>
        <w:tc>
          <w:tcPr>
            <w:tcW w:w="87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rPr>
                <w:rFonts w:ascii="仿宋_GB2312" w:hAnsi="仿宋_GB2312" w:eastAsia="仿宋_GB2312" w:cs="Arial"/>
                <w:sz w:val="24"/>
              </w:rPr>
            </w:pPr>
            <w:r>
              <w:rPr>
                <w:rFonts w:ascii="仿宋_GB2312" w:hAnsi="仿宋_GB2312" w:eastAsia="仿宋_GB2312" w:cs="Arial"/>
                <w:sz w:val="24"/>
              </w:rPr>
              <w:t>本人承诺：上述各项内容填报属实，若所填报内容与实际不符，由本人承担相应责任。</w:t>
            </w:r>
          </w:p>
          <w:p>
            <w:pPr>
              <w:spacing w:line="360" w:lineRule="auto"/>
              <w:rPr>
                <w:rFonts w:ascii="仿宋_GB2312" w:hAnsi="仿宋_GB2312" w:eastAsia="仿宋_GB2312" w:cs="Arial"/>
                <w:sz w:val="24"/>
              </w:rPr>
            </w:pPr>
          </w:p>
          <w:p>
            <w:pPr>
              <w:spacing w:line="360" w:lineRule="auto"/>
              <w:rPr>
                <w:rFonts w:ascii="仿宋_GB2312" w:hAnsi="仿宋_GB2312" w:eastAsia="仿宋_GB2312" w:cs="Arial"/>
                <w:sz w:val="24"/>
              </w:rPr>
            </w:pPr>
          </w:p>
          <w:p>
            <w:pPr>
              <w:spacing w:line="360" w:lineRule="auto"/>
              <w:rPr>
                <w:rFonts w:ascii="仿宋_GB2312" w:hAnsi="仿宋_GB2312" w:eastAsia="仿宋_GB2312" w:cs="Arial"/>
                <w:sz w:val="24"/>
              </w:rPr>
            </w:pPr>
          </w:p>
          <w:p>
            <w:pPr>
              <w:spacing w:line="360" w:lineRule="auto"/>
              <w:ind w:firstLine="480"/>
              <w:jc w:val="center"/>
              <w:rPr>
                <w:rFonts w:ascii="仿宋_GB2312" w:hAnsi="仿宋_GB2312" w:eastAsia="仿宋_GB2312" w:cs="Arial"/>
                <w:sz w:val="24"/>
              </w:rPr>
            </w:pPr>
            <w:r>
              <w:rPr>
                <w:rFonts w:ascii="仿宋_GB2312" w:hAnsi="仿宋_GB2312" w:eastAsia="仿宋_GB2312" w:cs="Arial"/>
                <w:sz w:val="24"/>
              </w:rPr>
              <w:t xml:space="preserve">本人签名： </w:t>
            </w:r>
          </w:p>
          <w:p>
            <w:pPr>
              <w:spacing w:line="360" w:lineRule="auto"/>
              <w:ind w:firstLine="480"/>
              <w:jc w:val="center"/>
              <w:rPr>
                <w:rFonts w:ascii="仿宋_GB2312" w:hAnsi="仿宋_GB2312" w:eastAsia="仿宋_GB2312" w:cs="Arial"/>
                <w:sz w:val="24"/>
              </w:rPr>
            </w:pPr>
            <w:r>
              <w:rPr>
                <w:rFonts w:ascii="仿宋_GB2312" w:hAnsi="仿宋_GB2312" w:eastAsia="仿宋_GB2312" w:cs="Arial"/>
                <w:sz w:val="24"/>
              </w:rPr>
              <w:t xml:space="preserve">                       年      月      日</w:t>
            </w:r>
          </w:p>
        </w:tc>
      </w:tr>
    </w:tbl>
    <w:p>
      <w:pPr>
        <w:rPr>
          <w:rFonts w:ascii="仿宋_GB2312" w:hAnsi="仿宋_GB2312" w:eastAsia="仿宋_GB2312" w:cs="Arial"/>
        </w:rPr>
      </w:pPr>
      <w:r>
        <w:rPr>
          <w:rFonts w:ascii="黑体" w:hAnsi="黑体" w:eastAsia="黑体" w:cs="Arial"/>
        </w:rPr>
        <w:t>填表说明：</w:t>
      </w:r>
      <w:r>
        <w:rPr>
          <w:rFonts w:ascii="仿宋_GB2312" w:hAnsi="仿宋_GB2312" w:eastAsia="仿宋_GB2312" w:cs="Arial"/>
        </w:rPr>
        <w:t>1.照片为近期一寸红底免冠照；</w:t>
      </w:r>
    </w:p>
    <w:p>
      <w:pPr>
        <w:ind w:firstLine="1092"/>
        <w:rPr>
          <w:rFonts w:ascii="仿宋_GB2312" w:hAnsi="仿宋_GB2312" w:eastAsia="仿宋_GB2312" w:cs="Arial"/>
        </w:rPr>
      </w:pPr>
      <w:r>
        <w:rPr>
          <w:rFonts w:ascii="仿宋_GB2312" w:hAnsi="仿宋_GB2312" w:eastAsia="仿宋_GB2312" w:cs="Arial"/>
        </w:rPr>
        <w:t>2.表中涉及时间的，一律精确到月；</w:t>
      </w:r>
    </w:p>
    <w:p>
      <w:pPr>
        <w:ind w:firstLine="1105"/>
        <w:rPr>
          <w:rFonts w:ascii="仿宋_GB2312" w:hAnsi="仿宋_GB2312" w:eastAsia="仿宋_GB2312"/>
          <w:sz w:val="32"/>
          <w:szCs w:val="32"/>
        </w:rPr>
      </w:pPr>
      <w:r>
        <w:rPr>
          <w:rFonts w:ascii="仿宋_GB2312" w:hAnsi="仿宋_GB2312" w:eastAsia="仿宋_GB2312" w:cs="Arial"/>
        </w:rPr>
        <w:t>3.“签字备注”中“本人签名”由本人亲自手写。</w:t>
      </w:r>
    </w:p>
    <w:p>
      <w:pPr>
        <w:spacing w:line="600" w:lineRule="exact"/>
        <w:jc w:val="left"/>
        <w:rPr>
          <w:rFonts w:ascii="仿宋_GB2312" w:eastAsia="仿宋_GB2312"/>
          <w:sz w:val="32"/>
          <w:szCs w:val="32"/>
        </w:rPr>
      </w:pP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7A0E15"/>
    <w:multiLevelType w:val="singleLevel"/>
    <w:tmpl w:val="F57A0E15"/>
    <w:lvl w:ilvl="0" w:tentative="0">
      <w:start w:val="1"/>
      <w:numFmt w:val="chineseCounting"/>
      <w:suff w:val="nothing"/>
      <w:lvlText w:val="（%1）"/>
      <w:lvlJc w:val="left"/>
      <w:rPr>
        <w:rFonts w:hint="eastAsia"/>
      </w:rPr>
    </w:lvl>
  </w:abstractNum>
  <w:abstractNum w:abstractNumId="1">
    <w:nsid w:val="620F6148"/>
    <w:multiLevelType w:val="singleLevel"/>
    <w:tmpl w:val="620F6148"/>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77D"/>
    <w:rsid w:val="001F30DD"/>
    <w:rsid w:val="00210A4D"/>
    <w:rsid w:val="002169D6"/>
    <w:rsid w:val="00253820"/>
    <w:rsid w:val="003B3FAE"/>
    <w:rsid w:val="003B65F5"/>
    <w:rsid w:val="00431DD9"/>
    <w:rsid w:val="0045345E"/>
    <w:rsid w:val="004E32CC"/>
    <w:rsid w:val="0061043F"/>
    <w:rsid w:val="0063658C"/>
    <w:rsid w:val="006D657E"/>
    <w:rsid w:val="00777C9A"/>
    <w:rsid w:val="00885CA8"/>
    <w:rsid w:val="00912A62"/>
    <w:rsid w:val="0092277A"/>
    <w:rsid w:val="00946187"/>
    <w:rsid w:val="00955F87"/>
    <w:rsid w:val="0099539C"/>
    <w:rsid w:val="00A20E68"/>
    <w:rsid w:val="00BE377D"/>
    <w:rsid w:val="00BF1762"/>
    <w:rsid w:val="00C7166E"/>
    <w:rsid w:val="00E2405E"/>
    <w:rsid w:val="00F0069D"/>
    <w:rsid w:val="04C616F8"/>
    <w:rsid w:val="073A2DCF"/>
    <w:rsid w:val="0AD24D4B"/>
    <w:rsid w:val="0D742674"/>
    <w:rsid w:val="0E045744"/>
    <w:rsid w:val="10507FF4"/>
    <w:rsid w:val="12B60727"/>
    <w:rsid w:val="1A181670"/>
    <w:rsid w:val="1C3912C3"/>
    <w:rsid w:val="1C9900DE"/>
    <w:rsid w:val="21684443"/>
    <w:rsid w:val="229D67F4"/>
    <w:rsid w:val="276236F8"/>
    <w:rsid w:val="2A551B65"/>
    <w:rsid w:val="2C307875"/>
    <w:rsid w:val="31B903C9"/>
    <w:rsid w:val="31C1176E"/>
    <w:rsid w:val="34A95A0C"/>
    <w:rsid w:val="3BF353DF"/>
    <w:rsid w:val="40A53F65"/>
    <w:rsid w:val="44051519"/>
    <w:rsid w:val="480022AE"/>
    <w:rsid w:val="4A7A62A6"/>
    <w:rsid w:val="4A8B6540"/>
    <w:rsid w:val="4CA135A7"/>
    <w:rsid w:val="5A4111B8"/>
    <w:rsid w:val="6408244C"/>
    <w:rsid w:val="640A33FE"/>
    <w:rsid w:val="6B163836"/>
    <w:rsid w:val="6F77280C"/>
    <w:rsid w:val="71FE1797"/>
    <w:rsid w:val="720E00CE"/>
    <w:rsid w:val="72DC173D"/>
    <w:rsid w:val="731317C4"/>
    <w:rsid w:val="73E061B5"/>
    <w:rsid w:val="75B60189"/>
    <w:rsid w:val="77F024B7"/>
    <w:rsid w:val="78B96F4F"/>
    <w:rsid w:val="7FBD236B"/>
    <w:rsid w:val="7FE24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59"/>
    <w:rPr>
      <w:rFonts w:ascii="Calibri" w:hAnsi="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paragraph" w:customStyle="1" w:styleId="11">
    <w:name w:val="列表段落1"/>
    <w:basedOn w:val="1"/>
    <w:link w:val="12"/>
    <w:qFormat/>
    <w:uiPriority w:val="34"/>
    <w:pPr>
      <w:ind w:firstLine="420" w:firstLineChars="200"/>
    </w:pPr>
    <w:rPr>
      <w:rFonts w:ascii="Times New Roman" w:hAnsi="Times New Roman" w:eastAsia="宋体" w:cs="Times New Roman"/>
    </w:rPr>
  </w:style>
  <w:style w:type="character" w:customStyle="1" w:styleId="12">
    <w:name w:val="列出段落 Char"/>
    <w:link w:val="11"/>
    <w:qFormat/>
    <w:uiPriority w:val="34"/>
    <w:rPr>
      <w:rFonts w:ascii="Times New Roman" w:hAnsi="Times New Roman" w:eastAsia="宋体" w:cs="Times New Roman"/>
      <w:szCs w:val="24"/>
    </w:rPr>
  </w:style>
  <w:style w:type="character" w:customStyle="1" w:styleId="13">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918</Words>
  <Characters>5235</Characters>
  <Lines>43</Lines>
  <Paragraphs>12</Paragraphs>
  <TotalTime>7</TotalTime>
  <ScaleCrop>false</ScaleCrop>
  <LinksUpToDate>false</LinksUpToDate>
  <CharactersWithSpaces>6141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2022-02-17T02:18:00Z</dcterms:created>
  <dc:creator>陈晓红</dc:creator>
  <cp:lastModifiedBy>晶晶姑娘</cp:lastModifiedBy>
  <dcterms:modified xsi:type="dcterms:W3CDTF">2022-03-25T06:34:27Z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