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四川省房地产开发投资有限责任公司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副总经理岗位公开招聘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四川省房地产开发投资有限责任公司（以下简称“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川投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房地产公司或公司”）系四川省投资集团有限责任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下属全资子公司，成立于1996年，注册资本10亿元。公司以“健康生活的引领者，美好生活的建设者”为发展愿景，运用川投品牌，努力构建楼宇和园区租赁经营、PPP项目投资与建设、工程项目代建、项目运营管理、优质土地整理等多元化产业链，实现公司多元融合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为全面落实公司的发展战略，高质量做好经营工作和满足公司下一步的管理需要，积极提高公司经营团队管理力量和市场运作能力，充分发挥竞争机制作用，拟公开选拔德才兼备的优秀人才充实公司管理团队。根据现有人员情况和公司领导班子结构需求，结合整合重组的PPP业务开展需要，为进一步强化管理，配齐配强公司专业团队管理力量，公司拟采用市场化选聘的方式，按照职业经理人模式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公开招聘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一名副总经理。具体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选聘原则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（一）坚持党管干部原则。坚持党管干部和党管人才，落实董事会依法选择经营管理者、经营管理者依法行使用人权，充分发挥市场在国企治理体系中的作用。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（二）依法依规原则。实施职业经理人制度要依法依规进行，聘任、薪酬、激励约束和退出等相关规定要符合《中华人民共和国公司法》等相关法律法规要求。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（三）任人唯贤、德才兼备、注重实绩的原则。坚持重素质、重能力、重业绩的选人用人标准，整体引入市场竞争机制，实现“能者上、庸者下、平者让、劣者汰”。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（四）权利义务统一、激励约束并重的原则。科学考核评价职业经理人德才表现和履职业绩，与收入分配挂钩，建立健全激励约束机制，加强内外部监督约束机制，严格规范职业经理人行为。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二、选聘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职位和数量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副总经理1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名</w:t>
      </w:r>
      <w:r>
        <w:rPr>
          <w:rFonts w:hint="eastAsia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选聘范围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面向社会公开招聘。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四、选聘要求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基本资格条件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1.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政治素质高，道德品质好，拥护中国共产党领导，认同公司核心价值观，服从组织工作安排。具有中华人民共和国国籍，且无国（境）外永久居住权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2.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具有良好的职业道德、职业操守、职业信用，具有过硬的专业素质和治企能力，熟悉企业经营管理工作，以往经营业绩突出，在所处行业或相关专业领域有一定影响力和认可度。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任职资格条件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1.</w:t>
      </w:r>
      <w:r>
        <w:rPr>
          <w:rFonts w:hint="eastAsia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年龄50周岁以下（年龄计算截至2023年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具有大学本科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及以上学历，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道路、桥梁、给排水、建筑工程、工程管理等相关专业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具有中级及以上专业技术职务任职资格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，一级建造师、注册造价工程师或高级工程师优先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任职经历要求：（1）工程项目经历：具有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8年及以上工程项目建设、施工等相关工作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其中担任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工程项目经理5年及以上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PPP项目经历：具有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1个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市政道路项目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工作经历，且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担任过1个及以上PPP项目经理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管理经历：具有2年及以上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PPP项目建设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施工企业副总经理及以上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职位任职经历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相关行业或岗位工作经验丰富，条件特别优秀者可适当放宽年龄或学历条件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（三）</w:t>
      </w:r>
      <w:r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有下列情形之一的，不得报名：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曾因犯罪受过刑事处罚；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曾被开除党籍或公职；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尚未解除党纪、政纪处分或正在接受纪律审查；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涉嫌违法犯罪正在接受司法调查尚未作出结论；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被记入失信被执行人名单或被依法列为失信联合惩戒对象；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法律、政策规定不得聘任为国有企业工作人员等其他情形。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选聘程序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选聘工作按照招聘信息发布、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、资格审查、综合测评、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考察或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背景调查、健康体检、聘任等程序进行。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信息发布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、报名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报名时间：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自发布公告日起至2024年</w:t>
      </w:r>
      <w:r>
        <w:rPr>
          <w:rFonts w:hint="eastAsia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eastAsia="仿宋_GB2312" w:cs="宋体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日24:00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报名邮箱：cftzhr@163.com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联系方式：028-85573367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应聘者下载填写《应聘报名表》（详见附件2），同时将全套个人证明材料【①《报名表》（须提交1份word版和1份手写签字的PDF扫描版）；②身份证；③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学历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证、学位证、教育部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学信网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最新的学历证书电子注册备案表；④职（执）业资格、专业技术资格证明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近三年内的表彰奖励、惩罚处分等证明文件以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及其它与任职条件相关的资料】扫描件电子版打包发至指定邮箱，文件名为“姓名+应聘岗位”。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根据任职资格要求、岗位具体条件等进行简历筛选和资格审查，择优确定进入综合测评环节的人员名单，并以电话或邮件方式通知应聘人员。对未通过资格审查者，不再另行通知。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  <w:t>（三）综合测评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根据岗位需求和工作实际开展综合测评。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考察或背景调查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对拟聘候选人开展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考察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背景调查。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  <w:t>（五）健康体检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通知拟聘候选人进行健康体检，体检结果不合格者取消候选人资格，同时按照成绩排名，依次递补人员。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  <w:t>（六）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聘任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经研究决定录用人员，向应聘人员发出书面录用通知书。应聘人员应在规定时间内办理相关手续并报到入职。如应聘人员未能按时报到，取消其录用资格。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六、聘用人员管理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（一）被录用人员与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依法签订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书面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劳动合同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实行契约化和市场化管理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（二）提供业内有竞争力的薪酬待遇，具体面议。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）工作地点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位于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成都市武侯区临江西路1号或根据公司经营办公场所地址确定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七、其他事项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有权根据岗位需求变化及报名实际情况等因素，调整、取消或终止岗位的招聘工作。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岗位说明书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2. 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0" w:firstLineChars="0"/>
        <w:jc w:val="right"/>
        <w:textAlignment w:val="auto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0" w:firstLineChars="0"/>
        <w:jc w:val="righ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四川省房地产开发投资有限责任公司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0" w:firstLineChars="1500"/>
        <w:jc w:val="both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DNlMmUzNTgwZGQ5M2MyYTBjYjIzYTM0ZjVlNjAifQ=="/>
  </w:docVars>
  <w:rsids>
    <w:rsidRoot w:val="00000000"/>
    <w:rsid w:val="003E2544"/>
    <w:rsid w:val="00F9432B"/>
    <w:rsid w:val="02CA7645"/>
    <w:rsid w:val="08760FAF"/>
    <w:rsid w:val="0B246449"/>
    <w:rsid w:val="0B36617C"/>
    <w:rsid w:val="0C1A35F2"/>
    <w:rsid w:val="0DBC76EC"/>
    <w:rsid w:val="0E61447C"/>
    <w:rsid w:val="0F8A0713"/>
    <w:rsid w:val="1075336A"/>
    <w:rsid w:val="12604834"/>
    <w:rsid w:val="1319260B"/>
    <w:rsid w:val="155A68FD"/>
    <w:rsid w:val="16C64858"/>
    <w:rsid w:val="16CB44C1"/>
    <w:rsid w:val="17162C5D"/>
    <w:rsid w:val="17A7021B"/>
    <w:rsid w:val="18CA15D9"/>
    <w:rsid w:val="19453868"/>
    <w:rsid w:val="196F11D7"/>
    <w:rsid w:val="1A08483F"/>
    <w:rsid w:val="1C6C68B7"/>
    <w:rsid w:val="1D592C09"/>
    <w:rsid w:val="1EF13A4A"/>
    <w:rsid w:val="1FC41B50"/>
    <w:rsid w:val="1FCD51DA"/>
    <w:rsid w:val="208E4EE6"/>
    <w:rsid w:val="21AD0AEE"/>
    <w:rsid w:val="21F21CE3"/>
    <w:rsid w:val="222F4884"/>
    <w:rsid w:val="2561021F"/>
    <w:rsid w:val="259D4065"/>
    <w:rsid w:val="26D46798"/>
    <w:rsid w:val="272A1AB8"/>
    <w:rsid w:val="2743219A"/>
    <w:rsid w:val="294D3A1E"/>
    <w:rsid w:val="29B40486"/>
    <w:rsid w:val="2A0C48E4"/>
    <w:rsid w:val="2A5C7750"/>
    <w:rsid w:val="2C7566AC"/>
    <w:rsid w:val="2CE64631"/>
    <w:rsid w:val="2D163EC0"/>
    <w:rsid w:val="2E8C6D0B"/>
    <w:rsid w:val="2E9B3506"/>
    <w:rsid w:val="2FDE1AD4"/>
    <w:rsid w:val="303715B1"/>
    <w:rsid w:val="30BC418C"/>
    <w:rsid w:val="31A6735C"/>
    <w:rsid w:val="31BB21DC"/>
    <w:rsid w:val="3236068C"/>
    <w:rsid w:val="3304301F"/>
    <w:rsid w:val="35D00D5C"/>
    <w:rsid w:val="39A64349"/>
    <w:rsid w:val="3AAD40B2"/>
    <w:rsid w:val="3B232818"/>
    <w:rsid w:val="3BC02145"/>
    <w:rsid w:val="3BDD7906"/>
    <w:rsid w:val="3C101F4E"/>
    <w:rsid w:val="3C8142BF"/>
    <w:rsid w:val="3CAA27F4"/>
    <w:rsid w:val="3D8D42C1"/>
    <w:rsid w:val="3E220721"/>
    <w:rsid w:val="3E7F0842"/>
    <w:rsid w:val="3EA473FE"/>
    <w:rsid w:val="3FBA4786"/>
    <w:rsid w:val="412341C7"/>
    <w:rsid w:val="417706DE"/>
    <w:rsid w:val="44EB1F48"/>
    <w:rsid w:val="45781250"/>
    <w:rsid w:val="458A4B1F"/>
    <w:rsid w:val="472A6645"/>
    <w:rsid w:val="488749D4"/>
    <w:rsid w:val="48961282"/>
    <w:rsid w:val="48DF5B4C"/>
    <w:rsid w:val="4B4C02BB"/>
    <w:rsid w:val="4BBA0037"/>
    <w:rsid w:val="4C532C6A"/>
    <w:rsid w:val="4CA37371"/>
    <w:rsid w:val="4F13422D"/>
    <w:rsid w:val="507F5806"/>
    <w:rsid w:val="51E1107F"/>
    <w:rsid w:val="52ED1584"/>
    <w:rsid w:val="532D15BC"/>
    <w:rsid w:val="562E4160"/>
    <w:rsid w:val="56B71BC7"/>
    <w:rsid w:val="571B317D"/>
    <w:rsid w:val="5AD306D3"/>
    <w:rsid w:val="5EBA6B60"/>
    <w:rsid w:val="6093199A"/>
    <w:rsid w:val="62422518"/>
    <w:rsid w:val="6274664C"/>
    <w:rsid w:val="63A57F94"/>
    <w:rsid w:val="64312403"/>
    <w:rsid w:val="66D34B70"/>
    <w:rsid w:val="66F20A1A"/>
    <w:rsid w:val="67E934CF"/>
    <w:rsid w:val="680E2F36"/>
    <w:rsid w:val="683430DC"/>
    <w:rsid w:val="69860701"/>
    <w:rsid w:val="6A2955F9"/>
    <w:rsid w:val="6AF208ED"/>
    <w:rsid w:val="6B094275"/>
    <w:rsid w:val="6B492254"/>
    <w:rsid w:val="6B513865"/>
    <w:rsid w:val="6D3F0B0D"/>
    <w:rsid w:val="6D4014A6"/>
    <w:rsid w:val="6E35733A"/>
    <w:rsid w:val="6EAD2A54"/>
    <w:rsid w:val="6F061775"/>
    <w:rsid w:val="6F6A3128"/>
    <w:rsid w:val="6F8B1EAA"/>
    <w:rsid w:val="727C2F08"/>
    <w:rsid w:val="72AA7CFF"/>
    <w:rsid w:val="74A9742D"/>
    <w:rsid w:val="758E56B6"/>
    <w:rsid w:val="76182FCD"/>
    <w:rsid w:val="76F73CBD"/>
    <w:rsid w:val="77486424"/>
    <w:rsid w:val="778355E8"/>
    <w:rsid w:val="7872306D"/>
    <w:rsid w:val="78837717"/>
    <w:rsid w:val="78972AD3"/>
    <w:rsid w:val="79882F8C"/>
    <w:rsid w:val="7A246CAB"/>
    <w:rsid w:val="7C57351F"/>
    <w:rsid w:val="7CB6649D"/>
    <w:rsid w:val="7F9077DE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1850</Words>
  <Characters>1902</Characters>
  <Lines>0</Lines>
  <Paragraphs>0</Paragraphs>
  <TotalTime>23</TotalTime>
  <ScaleCrop>false</ScaleCrop>
  <LinksUpToDate>false</LinksUpToDate>
  <CharactersWithSpaces>1931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CJ</dc:creator>
  <cp:lastModifiedBy>Ying</cp:lastModifiedBy>
  <cp:lastPrinted>2024-01-12T08:10:00Z</cp:lastPrinted>
  <dcterms:modified xsi:type="dcterms:W3CDTF">2024-01-12T08:30:13Z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A8389EB25E8D4CE0B02C34B42377555A</vt:lpwstr>
  </property>
</Properties>
</file>