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b w:val="0"/>
          <w:bCs w:val="0"/>
          <w:kern w:val="2"/>
          <w:sz w:val="44"/>
          <w:szCs w:val="44"/>
          <w:lang w:val="en-US" w:eastAsia="zh-CN" w:bidi="ar-SA"/>
        </w:rPr>
      </w:pPr>
      <w:bookmarkStart w:id="0" w:name="_Toc3244"/>
      <w:bookmarkStart w:id="1" w:name="_Toc29337"/>
      <w:r>
        <w:rPr>
          <w:rFonts w:hint="eastAsia" w:ascii="方正小标宋简体" w:hAnsi="方正小标宋简体" w:eastAsia="方正小标宋简体" w:cs="方正小标宋简体"/>
          <w:b w:val="0"/>
          <w:bCs w:val="0"/>
          <w:kern w:val="2"/>
          <w:sz w:val="44"/>
          <w:szCs w:val="44"/>
          <w:lang w:val="en-US" w:eastAsia="zh-CN" w:bidi="ar-SA"/>
        </w:rPr>
        <w:t>川投国际有限公司</w:t>
      </w:r>
      <w:bookmarkEnd w:id="0"/>
      <w:bookmarkEnd w:id="1"/>
      <w:bookmarkStart w:id="136" w:name="_GoBack"/>
      <w:bookmarkEnd w:id="136"/>
    </w:p>
    <w:p>
      <w:pPr>
        <w:bidi w:val="0"/>
        <w:jc w:val="center"/>
        <w:rPr>
          <w:rFonts w:hint="default" w:ascii="方正小标宋简体" w:hAnsi="方正小标宋简体" w:eastAsia="方正小标宋简体" w:cs="方正小标宋简体"/>
          <w:b w:val="0"/>
          <w:bCs w:val="0"/>
          <w:kern w:val="2"/>
          <w:sz w:val="44"/>
          <w:szCs w:val="44"/>
          <w:lang w:val="en-US" w:eastAsia="zh-CN" w:bidi="ar-SA"/>
        </w:rPr>
      </w:pPr>
      <w:bookmarkStart w:id="2" w:name="_Toc20047"/>
      <w:bookmarkStart w:id="3" w:name="_Toc19140"/>
      <w:r>
        <w:rPr>
          <w:rFonts w:hint="eastAsia" w:ascii="方正小标宋简体" w:hAnsi="方正小标宋简体" w:eastAsia="方正小标宋简体" w:cs="方正小标宋简体"/>
          <w:b w:val="0"/>
          <w:bCs w:val="0"/>
          <w:kern w:val="2"/>
          <w:sz w:val="44"/>
          <w:szCs w:val="44"/>
          <w:lang w:val="en-US" w:eastAsia="zh-CN" w:bidi="ar-SA"/>
        </w:rPr>
        <w:t>格鲁吉亚某风电项目资产评估服务机构</w:t>
      </w:r>
      <w:bookmarkEnd w:id="2"/>
      <w:bookmarkEnd w:id="3"/>
      <w:r>
        <w:rPr>
          <w:rFonts w:hint="eastAsia" w:ascii="方正小标宋简体" w:hAnsi="方正小标宋简体" w:eastAsia="方正小标宋简体" w:cs="方正小标宋简体"/>
          <w:b w:val="0"/>
          <w:bCs w:val="0"/>
          <w:kern w:val="2"/>
          <w:sz w:val="44"/>
          <w:szCs w:val="44"/>
          <w:lang w:val="en-US" w:eastAsia="zh-CN" w:bidi="ar-SA"/>
        </w:rPr>
        <w:t>比选</w:t>
      </w:r>
    </w:p>
    <w:p>
      <w:pPr>
        <w:pStyle w:val="2"/>
        <w:spacing w:before="230"/>
        <w:ind w:left="0"/>
        <w:rPr>
          <w:b/>
          <w:sz w:val="36"/>
        </w:rPr>
      </w:pPr>
    </w:p>
    <w:p>
      <w:pPr>
        <w:pStyle w:val="2"/>
        <w:spacing w:before="230"/>
        <w:ind w:left="0"/>
        <w:rPr>
          <w:b/>
          <w:sz w:val="36"/>
        </w:rPr>
      </w:pPr>
    </w:p>
    <w:p>
      <w:pPr>
        <w:pStyle w:val="2"/>
        <w:spacing w:before="230"/>
        <w:ind w:left="0"/>
        <w:rPr>
          <w:b/>
          <w:sz w:val="36"/>
        </w:rPr>
      </w:pPr>
    </w:p>
    <w:p>
      <w:pPr>
        <w:autoSpaceDE/>
        <w:autoSpaceDN/>
        <w:spacing w:line="660" w:lineRule="exact"/>
        <w:ind w:firstLineChars="0"/>
        <w:jc w:val="center"/>
        <w:rPr>
          <w:rFonts w:hint="eastAsia" w:ascii="黑体" w:hAnsi="Times New Roman" w:eastAsia="黑体" w:cs="Times New Roman"/>
          <w:b/>
          <w:color w:val="000000"/>
          <w:kern w:val="2"/>
          <w:sz w:val="72"/>
          <w:szCs w:val="72"/>
          <w:lang w:eastAsia="zh-CN"/>
        </w:rPr>
      </w:pPr>
      <w:r>
        <w:rPr>
          <w:rFonts w:hint="eastAsia" w:ascii="黑体" w:hAnsi="Times New Roman" w:eastAsia="黑体" w:cs="Times New Roman"/>
          <w:b/>
          <w:color w:val="000000"/>
          <w:kern w:val="2"/>
          <w:sz w:val="72"/>
          <w:szCs w:val="72"/>
          <w:lang w:eastAsia="zh-CN"/>
        </w:rPr>
        <w:t>比</w:t>
      </w:r>
    </w:p>
    <w:p>
      <w:pPr>
        <w:autoSpaceDE/>
        <w:autoSpaceDN/>
        <w:spacing w:line="660" w:lineRule="exact"/>
        <w:ind w:firstLineChars="0"/>
        <w:jc w:val="center"/>
        <w:rPr>
          <w:rFonts w:hint="eastAsia" w:ascii="黑体" w:hAnsi="Times New Roman" w:eastAsia="黑体" w:cs="Times New Roman"/>
          <w:b/>
          <w:color w:val="000000"/>
          <w:kern w:val="2"/>
          <w:sz w:val="72"/>
          <w:szCs w:val="72"/>
          <w:lang w:eastAsia="zh-CN"/>
        </w:rPr>
      </w:pPr>
      <w:r>
        <w:rPr>
          <w:rFonts w:hint="eastAsia" w:ascii="黑体" w:hAnsi="Times New Roman" w:eastAsia="黑体" w:cs="Times New Roman"/>
          <w:b/>
          <w:color w:val="000000"/>
          <w:kern w:val="2"/>
          <w:sz w:val="72"/>
          <w:szCs w:val="72"/>
          <w:lang w:eastAsia="zh-CN"/>
        </w:rPr>
        <w:t>选</w:t>
      </w:r>
    </w:p>
    <w:p>
      <w:pPr>
        <w:autoSpaceDE/>
        <w:autoSpaceDN/>
        <w:spacing w:line="660" w:lineRule="exact"/>
        <w:ind w:firstLineChars="0"/>
        <w:jc w:val="center"/>
        <w:rPr>
          <w:rFonts w:hint="eastAsia" w:ascii="黑体" w:hAnsi="Times New Roman" w:eastAsia="黑体" w:cs="Times New Roman"/>
          <w:b/>
          <w:color w:val="000000"/>
          <w:kern w:val="2"/>
          <w:sz w:val="72"/>
          <w:szCs w:val="72"/>
          <w:lang w:eastAsia="zh-CN"/>
        </w:rPr>
      </w:pPr>
      <w:r>
        <w:rPr>
          <w:rFonts w:hint="eastAsia" w:ascii="黑体" w:hAnsi="Times New Roman" w:eastAsia="黑体" w:cs="Times New Roman"/>
          <w:b/>
          <w:color w:val="000000"/>
          <w:kern w:val="2"/>
          <w:sz w:val="72"/>
          <w:szCs w:val="72"/>
          <w:lang w:eastAsia="zh-CN"/>
        </w:rPr>
        <w:t>文</w:t>
      </w:r>
    </w:p>
    <w:p>
      <w:pPr>
        <w:autoSpaceDE/>
        <w:autoSpaceDN/>
        <w:spacing w:line="660" w:lineRule="exact"/>
        <w:ind w:firstLineChars="0"/>
        <w:jc w:val="center"/>
        <w:rPr>
          <w:rFonts w:hint="eastAsia" w:ascii="黑体" w:hAnsi="黑体" w:eastAsia="黑体" w:cs="黑体"/>
        </w:rPr>
      </w:pPr>
      <w:r>
        <w:rPr>
          <w:rFonts w:hint="eastAsia" w:ascii="黑体" w:hAnsi="Times New Roman" w:eastAsia="黑体" w:cs="Times New Roman"/>
          <w:b/>
          <w:color w:val="000000"/>
          <w:kern w:val="2"/>
          <w:sz w:val="72"/>
          <w:szCs w:val="72"/>
          <w:lang w:eastAsia="zh-CN"/>
        </w:rPr>
        <w:t>件</w:t>
      </w:r>
    </w:p>
    <w:p>
      <w:pPr>
        <w:pStyle w:val="2"/>
        <w:ind w:left="0"/>
        <w:rPr>
          <w:sz w:val="72"/>
        </w:rPr>
      </w:pPr>
    </w:p>
    <w:p>
      <w:pPr>
        <w:autoSpaceDE/>
        <w:autoSpaceDN/>
        <w:spacing w:line="360" w:lineRule="auto"/>
        <w:jc w:val="both"/>
        <w:rPr>
          <w:rFonts w:ascii="Times New Roman" w:hAnsi="Times New Roman" w:cs="Times New Roman"/>
          <w:kern w:val="2"/>
          <w:sz w:val="32"/>
          <w:szCs w:val="32"/>
          <w:lang w:eastAsia="zh-CN"/>
        </w:rPr>
      </w:pPr>
    </w:p>
    <w:p>
      <w:pPr>
        <w:autoSpaceDE/>
        <w:autoSpaceDN/>
        <w:spacing w:line="360" w:lineRule="auto"/>
        <w:jc w:val="both"/>
        <w:rPr>
          <w:rFonts w:ascii="Times New Roman" w:hAnsi="Times New Roman" w:cs="Times New Roman"/>
          <w:kern w:val="2"/>
          <w:sz w:val="32"/>
          <w:szCs w:val="32"/>
          <w:lang w:eastAsia="zh-CN"/>
        </w:rPr>
      </w:pPr>
    </w:p>
    <w:p>
      <w:pPr>
        <w:autoSpaceDE/>
        <w:autoSpaceDN/>
        <w:spacing w:line="360" w:lineRule="auto"/>
        <w:jc w:val="both"/>
        <w:rPr>
          <w:rFonts w:ascii="Times New Roman" w:hAnsi="Times New Roman" w:cs="Times New Roman"/>
          <w:kern w:val="2"/>
          <w:sz w:val="32"/>
          <w:szCs w:val="32"/>
          <w:lang w:eastAsia="zh-CN"/>
        </w:rPr>
      </w:pPr>
    </w:p>
    <w:p>
      <w:pPr>
        <w:autoSpaceDE/>
        <w:autoSpaceDN/>
        <w:spacing w:line="360" w:lineRule="auto"/>
        <w:jc w:val="both"/>
        <w:rPr>
          <w:rFonts w:ascii="Times New Roman" w:hAnsi="Times New Roman" w:cs="Times New Roman"/>
          <w:kern w:val="2"/>
          <w:sz w:val="32"/>
          <w:szCs w:val="32"/>
          <w:lang w:eastAsia="zh-CN"/>
        </w:rPr>
      </w:pPr>
    </w:p>
    <w:p>
      <w:pPr>
        <w:pStyle w:val="2"/>
        <w:rPr>
          <w:lang w:eastAsia="zh-CN"/>
        </w:rPr>
      </w:pPr>
    </w:p>
    <w:p>
      <w:pPr>
        <w:spacing w:line="360" w:lineRule="auto"/>
        <w:ind w:right="-220" w:rightChars="-100"/>
        <w:rPr>
          <w:rFonts w:hint="default" w:ascii="Times New Roman" w:hAnsi="Times New Roman" w:cs="Times New Roman"/>
          <w:kern w:val="2"/>
          <w:sz w:val="32"/>
          <w:szCs w:val="32"/>
          <w:u w:val="single"/>
          <w:lang w:val="en-US" w:eastAsia="zh-CN"/>
        </w:rPr>
      </w:pPr>
      <w:r>
        <w:rPr>
          <w:rFonts w:hint="eastAsia" w:ascii="Times New Roman" w:hAnsi="Times New Roman" w:cs="Times New Roman"/>
          <w:kern w:val="2"/>
          <w:sz w:val="32"/>
          <w:szCs w:val="32"/>
          <w:lang w:eastAsia="zh-CN"/>
        </w:rPr>
        <w:t>项目名称：</w:t>
      </w:r>
      <w:r>
        <w:rPr>
          <w:rFonts w:hint="eastAsia" w:ascii="Times New Roman" w:hAnsi="Times New Roman" w:cs="Times New Roman"/>
          <w:kern w:val="2"/>
          <w:sz w:val="32"/>
          <w:szCs w:val="32"/>
          <w:u w:val="single"/>
          <w:lang w:val="en-US" w:eastAsia="zh-CN"/>
        </w:rPr>
        <w:t>格鲁吉亚</w:t>
      </w:r>
      <w:r>
        <w:rPr>
          <w:rFonts w:hint="eastAsia" w:ascii="Times New Roman" w:hAnsi="Times New Roman" w:cs="Times New Roman"/>
          <w:kern w:val="2"/>
          <w:sz w:val="32"/>
          <w:szCs w:val="32"/>
          <w:u w:val="single"/>
          <w:lang w:eastAsia="zh-CN"/>
        </w:rPr>
        <w:t>某风电站项目资产评估服务</w:t>
      </w:r>
      <w:r>
        <w:rPr>
          <w:rFonts w:hint="eastAsia"/>
          <w:sz w:val="32"/>
          <w:szCs w:val="32"/>
          <w:u w:val="single"/>
          <w:lang w:eastAsia="zh-CN"/>
        </w:rPr>
        <w:t>机构</w:t>
      </w:r>
      <w:r>
        <w:rPr>
          <w:rFonts w:hint="eastAsia"/>
          <w:sz w:val="32"/>
          <w:szCs w:val="32"/>
          <w:u w:val="single"/>
          <w:lang w:val="en-US" w:eastAsia="zh-CN"/>
        </w:rPr>
        <w:t>比选</w:t>
      </w:r>
    </w:p>
    <w:p>
      <w:pPr>
        <w:autoSpaceDE/>
        <w:autoSpaceDN/>
        <w:spacing w:line="360" w:lineRule="auto"/>
        <w:jc w:val="both"/>
        <w:rPr>
          <w:rFonts w:ascii="Times New Roman" w:hAnsi="Times New Roman" w:cs="Times New Roman"/>
          <w:kern w:val="2"/>
          <w:sz w:val="32"/>
          <w:szCs w:val="32"/>
          <w:u w:val="single"/>
          <w:lang w:eastAsia="zh-CN"/>
        </w:rPr>
      </w:pPr>
      <w:r>
        <w:rPr>
          <w:rFonts w:hint="eastAsia" w:ascii="Times New Roman" w:hAnsi="Times New Roman" w:cs="Times New Roman"/>
          <w:kern w:val="2"/>
          <w:sz w:val="32"/>
          <w:szCs w:val="32"/>
          <w:lang w:eastAsia="zh-CN"/>
        </w:rPr>
        <w:t>比 选 人：</w:t>
      </w:r>
      <w:r>
        <w:rPr>
          <w:rFonts w:hint="eastAsia" w:ascii="Times New Roman" w:hAnsi="Times New Roman" w:cs="Times New Roman"/>
          <w:kern w:val="2"/>
          <w:sz w:val="32"/>
          <w:szCs w:val="32"/>
          <w:u w:val="single"/>
          <w:lang w:eastAsia="zh-CN"/>
        </w:rPr>
        <w:t>川投国际有限公司</w:t>
      </w:r>
    </w:p>
    <w:p>
      <w:pPr>
        <w:pStyle w:val="2"/>
        <w:spacing w:before="415"/>
        <w:ind w:left="0"/>
        <w:rPr>
          <w:sz w:val="32"/>
          <w:lang w:eastAsia="zh-CN"/>
        </w:rPr>
      </w:pPr>
    </w:p>
    <w:p>
      <w:pPr>
        <w:rPr>
          <w:lang w:eastAsia="zh-CN"/>
        </w:rPr>
      </w:pPr>
    </w:p>
    <w:p>
      <w:pPr>
        <w:spacing w:before="1"/>
        <w:ind w:right="478"/>
        <w:jc w:val="center"/>
        <w:rPr>
          <w:sz w:val="32"/>
          <w:lang w:eastAsia="zh-CN"/>
        </w:rPr>
        <w:sectPr>
          <w:type w:val="continuous"/>
          <w:pgSz w:w="11910" w:h="16840"/>
          <w:pgMar w:top="1900" w:right="992" w:bottom="280" w:left="1700" w:header="720" w:footer="720" w:gutter="0"/>
          <w:cols w:space="720" w:num="1"/>
        </w:sectPr>
      </w:pPr>
      <w:r>
        <w:rPr>
          <w:spacing w:val="-5"/>
          <w:sz w:val="32"/>
          <w:lang w:eastAsia="zh-CN"/>
        </w:rPr>
        <w:t>二〇</w:t>
      </w:r>
      <w:r>
        <w:rPr>
          <w:rFonts w:hint="eastAsia"/>
          <w:spacing w:val="-5"/>
          <w:sz w:val="32"/>
          <w:lang w:eastAsia="zh-CN"/>
        </w:rPr>
        <w:t>二五</w:t>
      </w:r>
      <w:r>
        <w:rPr>
          <w:spacing w:val="-5"/>
          <w:sz w:val="32"/>
          <w:lang w:eastAsia="zh-CN"/>
        </w:rPr>
        <w:t>年</w:t>
      </w:r>
      <w:r>
        <w:rPr>
          <w:rFonts w:hint="eastAsia"/>
          <w:spacing w:val="-5"/>
          <w:sz w:val="32"/>
          <w:lang w:val="en-US" w:eastAsia="zh-CN"/>
        </w:rPr>
        <w:t>七</w:t>
      </w:r>
      <w:r>
        <w:rPr>
          <w:spacing w:val="-5"/>
          <w:sz w:val="32"/>
          <w:lang w:eastAsia="zh-CN"/>
        </w:rPr>
        <w:t>月</w:t>
      </w:r>
    </w:p>
    <w:sdt>
      <w:sdtPr>
        <w:rPr>
          <w:rFonts w:hint="eastAsia" w:ascii="黑体" w:hAnsi="Times New Roman" w:eastAsia="黑体" w:cs="Times New Roman"/>
          <w:b/>
          <w:color w:val="000000"/>
          <w:kern w:val="2"/>
          <w:sz w:val="36"/>
          <w:szCs w:val="36"/>
          <w:lang w:val="en-US" w:eastAsia="en-US"/>
        </w:rPr>
        <w:id w:val="147473263"/>
        <w15:color w:val="DBDBDB"/>
        <w:docPartObj>
          <w:docPartGallery w:val="Table of Contents"/>
          <w:docPartUnique/>
        </w:docPartObj>
      </w:sdtPr>
      <w:sdtEndPr>
        <w:rPr>
          <w:rFonts w:hint="eastAsia" w:ascii="宋体" w:hAnsi="宋体" w:eastAsia="黑体" w:cs="宋体"/>
          <w:b/>
          <w:bCs/>
          <w:color w:val="000000"/>
          <w:kern w:val="2"/>
          <w:sz w:val="32"/>
          <w:szCs w:val="36"/>
          <w:lang w:val="en-US" w:eastAsia="zh-CN" w:bidi="ar-SA"/>
        </w:rPr>
      </w:sdtEndPr>
      <w:sdtContent>
        <w:p>
          <w:pPr>
            <w:autoSpaceDE/>
            <w:autoSpaceDN/>
            <w:spacing w:line="360" w:lineRule="auto"/>
            <w:ind w:left="0" w:firstLineChars="0"/>
            <w:jc w:val="center"/>
            <w:rPr>
              <w:rFonts w:hint="eastAsia" w:ascii="黑体" w:hAnsi="Times New Roman" w:eastAsia="黑体" w:cs="Times New Roman"/>
              <w:b/>
              <w:color w:val="000000"/>
              <w:kern w:val="2"/>
              <w:sz w:val="36"/>
              <w:szCs w:val="36"/>
              <w:lang w:eastAsia="zh-CN"/>
            </w:rPr>
          </w:pPr>
          <w:r>
            <w:rPr>
              <w:rFonts w:hint="eastAsia" w:ascii="黑体" w:hAnsi="Times New Roman" w:eastAsia="黑体" w:cs="Times New Roman"/>
              <w:b/>
              <w:color w:val="000000"/>
              <w:kern w:val="2"/>
              <w:sz w:val="36"/>
              <w:szCs w:val="36"/>
              <w:lang w:eastAsia="zh-CN"/>
            </w:rPr>
            <w:t>目录</w:t>
          </w:r>
        </w:p>
        <w:p>
          <w:pPr>
            <w:pStyle w:val="13"/>
            <w:tabs>
              <w:tab w:val="right" w:leader="dot" w:pos="9218"/>
            </w:tabs>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_Toc28217 </w:instrText>
          </w:r>
          <w:r>
            <w:rPr>
              <w:rFonts w:hint="eastAsia"/>
              <w:lang w:val="en-US" w:eastAsia="zh-CN"/>
            </w:rPr>
            <w:fldChar w:fldCharType="separate"/>
          </w:r>
          <w:r>
            <w:rPr>
              <w:rFonts w:hint="eastAsia"/>
              <w:lang w:val="en-US" w:eastAsia="zh-CN"/>
            </w:rPr>
            <w:t>第一章 比选公告</w:t>
          </w:r>
          <w:r>
            <w:tab/>
          </w:r>
          <w:r>
            <w:fldChar w:fldCharType="begin"/>
          </w:r>
          <w:r>
            <w:instrText xml:space="preserve"> PAGEREF _Toc28217 \h </w:instrText>
          </w:r>
          <w:r>
            <w:fldChar w:fldCharType="separate"/>
          </w:r>
          <w:r>
            <w:t>1</w:t>
          </w:r>
          <w:r>
            <w:fldChar w:fldCharType="end"/>
          </w:r>
          <w:r>
            <w:rPr>
              <w:rFonts w:hint="eastAsia"/>
              <w:lang w:val="en-US" w:eastAsia="zh-CN"/>
            </w:rPr>
            <w:fldChar w:fldCharType="end"/>
          </w:r>
        </w:p>
        <w:p>
          <w:pPr>
            <w:pStyle w:val="13"/>
            <w:tabs>
              <w:tab w:val="right" w:leader="dot" w:pos="9218"/>
            </w:tabs>
          </w:pPr>
          <w:r>
            <w:rPr>
              <w:rFonts w:hint="eastAsia"/>
              <w:lang w:val="en-US" w:eastAsia="zh-CN"/>
            </w:rPr>
            <w:fldChar w:fldCharType="begin"/>
          </w:r>
          <w:r>
            <w:rPr>
              <w:rFonts w:hint="eastAsia"/>
              <w:lang w:val="en-US" w:eastAsia="zh-CN"/>
            </w:rPr>
            <w:instrText xml:space="preserve"> HYPERLINK \l _Toc9050 </w:instrText>
          </w:r>
          <w:r>
            <w:rPr>
              <w:rFonts w:hint="eastAsia"/>
              <w:lang w:val="en-US" w:eastAsia="zh-CN"/>
            </w:rPr>
            <w:fldChar w:fldCharType="separate"/>
          </w:r>
          <w:r>
            <w:rPr>
              <w:rFonts w:hint="eastAsia"/>
              <w:lang w:eastAsia="zh-CN"/>
            </w:rPr>
            <w:t>第二章 比选申请人资格要求</w:t>
          </w:r>
          <w:r>
            <w:tab/>
          </w:r>
          <w:r>
            <w:fldChar w:fldCharType="begin"/>
          </w:r>
          <w:r>
            <w:instrText xml:space="preserve"> PAGEREF _Toc9050 \h </w:instrText>
          </w:r>
          <w:r>
            <w:fldChar w:fldCharType="separate"/>
          </w:r>
          <w:r>
            <w:t>4</w:t>
          </w:r>
          <w:r>
            <w:fldChar w:fldCharType="end"/>
          </w:r>
          <w:r>
            <w:rPr>
              <w:rFonts w:hint="eastAsia"/>
              <w:lang w:val="en-US" w:eastAsia="zh-CN"/>
            </w:rPr>
            <w:fldChar w:fldCharType="end"/>
          </w:r>
        </w:p>
        <w:p>
          <w:pPr>
            <w:pStyle w:val="13"/>
            <w:tabs>
              <w:tab w:val="right" w:leader="dot" w:pos="9218"/>
            </w:tabs>
          </w:pPr>
          <w:r>
            <w:rPr>
              <w:rFonts w:hint="eastAsia"/>
              <w:lang w:val="en-US" w:eastAsia="zh-CN"/>
            </w:rPr>
            <w:fldChar w:fldCharType="begin"/>
          </w:r>
          <w:r>
            <w:rPr>
              <w:rFonts w:hint="eastAsia"/>
              <w:lang w:val="en-US" w:eastAsia="zh-CN"/>
            </w:rPr>
            <w:instrText xml:space="preserve"> HYPERLINK \l _Toc27357 </w:instrText>
          </w:r>
          <w:r>
            <w:rPr>
              <w:rFonts w:hint="eastAsia"/>
              <w:lang w:val="en-US" w:eastAsia="zh-CN"/>
            </w:rPr>
            <w:fldChar w:fldCharType="separate"/>
          </w:r>
          <w:r>
            <w:rPr>
              <w:rFonts w:hint="eastAsia"/>
              <w:lang w:eastAsia="zh-CN"/>
            </w:rPr>
            <w:t>第三章 比选申请人须知</w:t>
          </w:r>
          <w:r>
            <w:tab/>
          </w:r>
          <w:r>
            <w:fldChar w:fldCharType="begin"/>
          </w:r>
          <w:r>
            <w:instrText xml:space="preserve"> PAGEREF _Toc27357 \h </w:instrText>
          </w:r>
          <w:r>
            <w:fldChar w:fldCharType="separate"/>
          </w:r>
          <w:r>
            <w:t>5</w:t>
          </w:r>
          <w:r>
            <w:fldChar w:fldCharType="end"/>
          </w:r>
          <w:r>
            <w:rPr>
              <w:rFonts w:hint="eastAsia"/>
              <w:lang w:val="en-US" w:eastAsia="zh-CN"/>
            </w:rPr>
            <w:fldChar w:fldCharType="end"/>
          </w:r>
        </w:p>
        <w:p>
          <w:pPr>
            <w:pStyle w:val="13"/>
            <w:tabs>
              <w:tab w:val="right" w:leader="dot" w:pos="9218"/>
            </w:tabs>
          </w:pPr>
          <w:r>
            <w:rPr>
              <w:rFonts w:hint="eastAsia"/>
              <w:lang w:val="en-US" w:eastAsia="zh-CN"/>
            </w:rPr>
            <w:fldChar w:fldCharType="begin"/>
          </w:r>
          <w:r>
            <w:rPr>
              <w:rFonts w:hint="eastAsia"/>
              <w:lang w:val="en-US" w:eastAsia="zh-CN"/>
            </w:rPr>
            <w:instrText xml:space="preserve"> HYPERLINK \l _Toc2572 </w:instrText>
          </w:r>
          <w:r>
            <w:rPr>
              <w:rFonts w:hint="eastAsia"/>
              <w:lang w:val="en-US" w:eastAsia="zh-CN"/>
            </w:rPr>
            <w:fldChar w:fldCharType="separate"/>
          </w:r>
          <w:r>
            <w:rPr>
              <w:rFonts w:hint="eastAsia"/>
              <w:lang w:eastAsia="zh-CN"/>
            </w:rPr>
            <w:t>第四章 比选评审办法</w:t>
          </w:r>
          <w:r>
            <w:tab/>
          </w:r>
          <w:r>
            <w:fldChar w:fldCharType="begin"/>
          </w:r>
          <w:r>
            <w:instrText xml:space="preserve"> PAGEREF _Toc2572 \h </w:instrText>
          </w:r>
          <w:r>
            <w:fldChar w:fldCharType="separate"/>
          </w:r>
          <w:r>
            <w:t>8</w:t>
          </w:r>
          <w:r>
            <w:fldChar w:fldCharType="end"/>
          </w:r>
          <w:r>
            <w:rPr>
              <w:rFonts w:hint="eastAsia"/>
              <w:lang w:val="en-US" w:eastAsia="zh-CN"/>
            </w:rPr>
            <w:fldChar w:fldCharType="end"/>
          </w:r>
        </w:p>
        <w:p>
          <w:pPr>
            <w:pStyle w:val="13"/>
            <w:tabs>
              <w:tab w:val="right" w:leader="dot" w:pos="9218"/>
            </w:tabs>
          </w:pPr>
          <w:r>
            <w:rPr>
              <w:rFonts w:hint="eastAsia"/>
              <w:lang w:val="en-US" w:eastAsia="zh-CN"/>
            </w:rPr>
            <w:fldChar w:fldCharType="begin"/>
          </w:r>
          <w:r>
            <w:rPr>
              <w:rFonts w:hint="eastAsia"/>
              <w:lang w:val="en-US" w:eastAsia="zh-CN"/>
            </w:rPr>
            <w:instrText xml:space="preserve"> HYPERLINK \l _Toc3079 </w:instrText>
          </w:r>
          <w:r>
            <w:rPr>
              <w:rFonts w:hint="eastAsia"/>
              <w:lang w:val="en-US" w:eastAsia="zh-CN"/>
            </w:rPr>
            <w:fldChar w:fldCharType="separate"/>
          </w:r>
          <w:r>
            <w:rPr>
              <w:rFonts w:hint="eastAsia"/>
              <w:lang w:eastAsia="zh-CN"/>
            </w:rPr>
            <w:t>第五章 编制比选申请文件</w:t>
          </w:r>
          <w:r>
            <w:tab/>
          </w:r>
          <w:r>
            <w:fldChar w:fldCharType="begin"/>
          </w:r>
          <w:r>
            <w:instrText xml:space="preserve"> PAGEREF _Toc3079 \h </w:instrText>
          </w:r>
          <w:r>
            <w:fldChar w:fldCharType="separate"/>
          </w:r>
          <w:r>
            <w:t>11</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_Toc25968 </w:instrText>
          </w:r>
          <w:r>
            <w:rPr>
              <w:rFonts w:hint="eastAsia"/>
              <w:lang w:val="en-US" w:eastAsia="zh-CN"/>
            </w:rPr>
            <w:fldChar w:fldCharType="separate"/>
          </w:r>
          <w:r>
            <w:rPr>
              <w:rFonts w:hint="eastAsia"/>
              <w:lang w:eastAsia="zh-CN"/>
            </w:rPr>
            <w:t>（</w:t>
          </w:r>
          <w:r>
            <w:rPr>
              <w:rFonts w:hint="eastAsia"/>
              <w:lang w:val="en-US" w:eastAsia="zh-CN"/>
            </w:rPr>
            <w:t>一）</w:t>
          </w:r>
          <w:r>
            <w:rPr>
              <w:rFonts w:hint="eastAsia"/>
            </w:rPr>
            <w:t>比选申请文件封面</w:t>
          </w:r>
          <w:r>
            <w:tab/>
          </w:r>
          <w:r>
            <w:fldChar w:fldCharType="begin"/>
          </w:r>
          <w:r>
            <w:instrText xml:space="preserve"> PAGEREF _Toc25968 \h </w:instrText>
          </w:r>
          <w:r>
            <w:fldChar w:fldCharType="separate"/>
          </w:r>
          <w:r>
            <w:t>12</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_Toc339 </w:instrText>
          </w:r>
          <w:r>
            <w:rPr>
              <w:rFonts w:hint="eastAsia"/>
              <w:lang w:val="en-US" w:eastAsia="zh-CN"/>
            </w:rPr>
            <w:fldChar w:fldCharType="separate"/>
          </w:r>
          <w:r>
            <w:rPr>
              <w:rFonts w:hint="eastAsia"/>
              <w:lang w:eastAsia="zh-CN"/>
            </w:rPr>
            <w:t>（</w:t>
          </w:r>
          <w:r>
            <w:rPr>
              <w:rFonts w:hint="eastAsia"/>
              <w:lang w:val="en-US" w:eastAsia="zh-CN"/>
            </w:rPr>
            <w:t>二）</w:t>
          </w:r>
          <w:r>
            <w:rPr>
              <w:rFonts w:hint="eastAsia"/>
            </w:rPr>
            <w:t>比选报价书</w:t>
          </w:r>
          <w:r>
            <w:tab/>
          </w:r>
          <w:r>
            <w:fldChar w:fldCharType="begin"/>
          </w:r>
          <w:r>
            <w:instrText xml:space="preserve"> PAGEREF _Toc339 \h </w:instrText>
          </w:r>
          <w:r>
            <w:fldChar w:fldCharType="separate"/>
          </w:r>
          <w:r>
            <w:t>13</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_Toc8902 </w:instrText>
          </w:r>
          <w:r>
            <w:rPr>
              <w:rFonts w:hint="eastAsia"/>
              <w:lang w:val="en-US" w:eastAsia="zh-CN"/>
            </w:rPr>
            <w:fldChar w:fldCharType="separate"/>
          </w:r>
          <w:r>
            <w:rPr>
              <w:rFonts w:hint="eastAsia"/>
              <w:lang w:eastAsia="zh-CN"/>
            </w:rPr>
            <w:t>（</w:t>
          </w:r>
          <w:r>
            <w:rPr>
              <w:rFonts w:hint="eastAsia"/>
              <w:lang w:val="en-US" w:eastAsia="zh-CN"/>
            </w:rPr>
            <w:t>三）</w:t>
          </w:r>
          <w:r>
            <w:rPr>
              <w:rFonts w:hint="eastAsia"/>
            </w:rPr>
            <w:t>授权委托书</w:t>
          </w:r>
          <w:r>
            <w:tab/>
          </w:r>
          <w:r>
            <w:fldChar w:fldCharType="begin"/>
          </w:r>
          <w:r>
            <w:instrText xml:space="preserve"> PAGEREF _Toc8902 \h </w:instrText>
          </w:r>
          <w:r>
            <w:fldChar w:fldCharType="separate"/>
          </w:r>
          <w:r>
            <w:t>14</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_Toc22221 </w:instrText>
          </w:r>
          <w:r>
            <w:rPr>
              <w:rFonts w:hint="eastAsia"/>
              <w:lang w:val="en-US" w:eastAsia="zh-CN"/>
            </w:rPr>
            <w:fldChar w:fldCharType="separate"/>
          </w:r>
          <w:r>
            <w:rPr>
              <w:rFonts w:hint="eastAsia"/>
              <w:lang w:eastAsia="zh-CN"/>
            </w:rPr>
            <w:t>（</w:t>
          </w:r>
          <w:r>
            <w:rPr>
              <w:rFonts w:hint="eastAsia"/>
              <w:lang w:val="en-US" w:eastAsia="zh-CN"/>
            </w:rPr>
            <w:t>四）</w:t>
          </w:r>
          <w:r>
            <w:rPr>
              <w:rFonts w:hint="eastAsia"/>
            </w:rPr>
            <w:t>比选申请人承诺函</w:t>
          </w:r>
          <w:r>
            <w:tab/>
          </w:r>
          <w:r>
            <w:fldChar w:fldCharType="begin"/>
          </w:r>
          <w:r>
            <w:instrText xml:space="preserve"> PAGEREF _Toc22221 \h </w:instrText>
          </w:r>
          <w:r>
            <w:fldChar w:fldCharType="separate"/>
          </w:r>
          <w:r>
            <w:t>15</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_Toc19074 </w:instrText>
          </w:r>
          <w:r>
            <w:rPr>
              <w:rFonts w:hint="eastAsia"/>
              <w:lang w:val="en-US" w:eastAsia="zh-CN"/>
            </w:rPr>
            <w:fldChar w:fldCharType="separate"/>
          </w:r>
          <w:r>
            <w:rPr>
              <w:rFonts w:hint="eastAsia"/>
              <w:lang w:eastAsia="zh-CN"/>
            </w:rPr>
            <w:t>（</w:t>
          </w:r>
          <w:r>
            <w:rPr>
              <w:rFonts w:hint="eastAsia"/>
              <w:lang w:val="en-US" w:eastAsia="zh-CN"/>
            </w:rPr>
            <w:t>五）</w:t>
          </w:r>
          <w:r>
            <w:rPr>
              <w:rFonts w:hint="eastAsia"/>
            </w:rPr>
            <w:t>比选申请人基本情况表</w:t>
          </w:r>
          <w:r>
            <w:tab/>
          </w:r>
          <w:r>
            <w:fldChar w:fldCharType="begin"/>
          </w:r>
          <w:r>
            <w:instrText xml:space="preserve"> PAGEREF _Toc19074 \h </w:instrText>
          </w:r>
          <w:r>
            <w:fldChar w:fldCharType="separate"/>
          </w:r>
          <w:r>
            <w:t>16</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_Toc30001 </w:instrText>
          </w:r>
          <w:r>
            <w:rPr>
              <w:rFonts w:hint="eastAsia"/>
              <w:lang w:val="en-US" w:eastAsia="zh-CN"/>
            </w:rPr>
            <w:fldChar w:fldCharType="separate"/>
          </w:r>
          <w:r>
            <w:rPr>
              <w:rFonts w:hint="eastAsia"/>
              <w:lang w:eastAsia="zh-CN"/>
            </w:rPr>
            <w:t>（</w:t>
          </w:r>
          <w:r>
            <w:rPr>
              <w:rFonts w:hint="eastAsia"/>
              <w:lang w:val="en-US" w:eastAsia="zh-CN"/>
            </w:rPr>
            <w:t>六）</w:t>
          </w:r>
          <w:r>
            <w:rPr>
              <w:rFonts w:hint="eastAsia"/>
            </w:rPr>
            <w:t>资格审查资料</w:t>
          </w:r>
          <w:r>
            <w:tab/>
          </w:r>
          <w:r>
            <w:fldChar w:fldCharType="begin"/>
          </w:r>
          <w:r>
            <w:instrText xml:space="preserve"> PAGEREF _Toc30001 \h </w:instrText>
          </w:r>
          <w:r>
            <w:fldChar w:fldCharType="separate"/>
          </w:r>
          <w:r>
            <w:t>17</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_Toc1069 </w:instrText>
          </w:r>
          <w:r>
            <w:rPr>
              <w:rFonts w:hint="eastAsia"/>
              <w:lang w:val="en-US" w:eastAsia="zh-CN"/>
            </w:rPr>
            <w:fldChar w:fldCharType="separate"/>
          </w:r>
          <w:r>
            <w:rPr>
              <w:rFonts w:hint="eastAsia"/>
              <w:lang w:eastAsia="zh-CN"/>
            </w:rPr>
            <w:t>（</w:t>
          </w:r>
          <w:r>
            <w:rPr>
              <w:rFonts w:hint="eastAsia"/>
              <w:lang w:val="en-US" w:eastAsia="zh-CN"/>
            </w:rPr>
            <w:t>七）</w:t>
          </w:r>
          <w:r>
            <w:rPr>
              <w:rFonts w:hint="eastAsia"/>
            </w:rPr>
            <w:t>境外公司资产评估服务的业绩</w:t>
          </w:r>
          <w:r>
            <w:tab/>
          </w:r>
          <w:r>
            <w:fldChar w:fldCharType="begin"/>
          </w:r>
          <w:r>
            <w:instrText xml:space="preserve"> PAGEREF _Toc1069 \h </w:instrText>
          </w:r>
          <w:r>
            <w:fldChar w:fldCharType="separate"/>
          </w:r>
          <w:r>
            <w:t>18</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_Toc2256 </w:instrText>
          </w:r>
          <w:r>
            <w:rPr>
              <w:rFonts w:hint="eastAsia"/>
              <w:lang w:val="en-US" w:eastAsia="zh-CN"/>
            </w:rPr>
            <w:fldChar w:fldCharType="separate"/>
          </w:r>
          <w:r>
            <w:rPr>
              <w:rFonts w:hint="eastAsia"/>
              <w:lang w:eastAsia="zh-CN"/>
            </w:rPr>
            <w:t>（</w:t>
          </w:r>
          <w:r>
            <w:rPr>
              <w:rFonts w:hint="eastAsia"/>
              <w:lang w:val="en-US" w:eastAsia="zh-CN"/>
            </w:rPr>
            <w:t>八）</w:t>
          </w:r>
          <w:r>
            <w:rPr>
              <w:rFonts w:hint="eastAsia"/>
            </w:rPr>
            <w:t>境外能源公司资产评估服务的业绩</w:t>
          </w:r>
          <w:r>
            <w:tab/>
          </w:r>
          <w:r>
            <w:fldChar w:fldCharType="begin"/>
          </w:r>
          <w:r>
            <w:instrText xml:space="preserve"> PAGEREF _Toc2256 \h </w:instrText>
          </w:r>
          <w:r>
            <w:fldChar w:fldCharType="separate"/>
          </w:r>
          <w:r>
            <w:t>19</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_Toc2576 </w:instrText>
          </w:r>
          <w:r>
            <w:rPr>
              <w:rFonts w:hint="eastAsia"/>
              <w:lang w:val="en-US" w:eastAsia="zh-CN"/>
            </w:rPr>
            <w:fldChar w:fldCharType="separate"/>
          </w:r>
          <w:r>
            <w:rPr>
              <w:rFonts w:hint="eastAsia"/>
              <w:lang w:eastAsia="zh-CN"/>
            </w:rPr>
            <w:t>（</w:t>
          </w:r>
          <w:r>
            <w:rPr>
              <w:rFonts w:hint="eastAsia"/>
              <w:lang w:val="en-US" w:eastAsia="zh-CN"/>
            </w:rPr>
            <w:t>九）</w:t>
          </w:r>
          <w:r>
            <w:rPr>
              <w:rFonts w:hint="eastAsia"/>
              <w:lang w:eastAsia="zh-CN"/>
            </w:rPr>
            <w:t>目标公司</w:t>
          </w:r>
          <w:r>
            <w:rPr>
              <w:rFonts w:hint="eastAsia"/>
            </w:rPr>
            <w:t>整体资产评估项目实施方案和主要工作</w:t>
          </w:r>
          <w:r>
            <w:tab/>
          </w:r>
          <w:r>
            <w:fldChar w:fldCharType="begin"/>
          </w:r>
          <w:r>
            <w:instrText xml:space="preserve"> PAGEREF _Toc2576 \h </w:instrText>
          </w:r>
          <w:r>
            <w:fldChar w:fldCharType="separate"/>
          </w:r>
          <w:r>
            <w:t>20</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_Toc11528 </w:instrText>
          </w:r>
          <w:r>
            <w:rPr>
              <w:rFonts w:hint="eastAsia"/>
              <w:lang w:val="en-US" w:eastAsia="zh-CN"/>
            </w:rPr>
            <w:fldChar w:fldCharType="separate"/>
          </w:r>
          <w:r>
            <w:rPr>
              <w:rFonts w:hint="eastAsia" w:ascii="仿宋_GB2312" w:eastAsia="仿宋_GB2312"/>
              <w:lang w:eastAsia="zh-CN"/>
            </w:rPr>
            <w:t>（</w:t>
          </w:r>
          <w:r>
            <w:rPr>
              <w:rFonts w:hint="eastAsia" w:ascii="仿宋_GB2312" w:eastAsia="仿宋_GB2312"/>
              <w:lang w:val="en-US" w:eastAsia="zh-CN"/>
            </w:rPr>
            <w:t>十）</w:t>
          </w:r>
          <w:r>
            <w:rPr>
              <w:rFonts w:hint="eastAsia"/>
            </w:rPr>
            <w:t>项目质量控制体系</w:t>
          </w:r>
          <w:r>
            <w:tab/>
          </w:r>
          <w:r>
            <w:fldChar w:fldCharType="begin"/>
          </w:r>
          <w:r>
            <w:instrText xml:space="preserve"> PAGEREF _Toc11528 \h </w:instrText>
          </w:r>
          <w:r>
            <w:fldChar w:fldCharType="separate"/>
          </w:r>
          <w:r>
            <w:t>21</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_Toc4963 </w:instrText>
          </w:r>
          <w:r>
            <w:rPr>
              <w:rFonts w:hint="eastAsia"/>
              <w:lang w:val="en-US" w:eastAsia="zh-CN"/>
            </w:rPr>
            <w:fldChar w:fldCharType="separate"/>
          </w:r>
          <w:r>
            <w:rPr>
              <w:rFonts w:hint="eastAsia" w:ascii="仿宋_GB2312" w:eastAsia="仿宋_GB2312"/>
              <w:lang w:eastAsia="zh-CN"/>
            </w:rPr>
            <w:t>（</w:t>
          </w:r>
          <w:r>
            <w:rPr>
              <w:rFonts w:hint="eastAsia" w:ascii="仿宋_GB2312" w:eastAsia="仿宋_GB2312"/>
              <w:lang w:val="en-US" w:eastAsia="zh-CN"/>
            </w:rPr>
            <w:t>十一）</w:t>
          </w:r>
          <w:r>
            <w:rPr>
              <w:rFonts w:hint="eastAsia"/>
            </w:rPr>
            <w:t>项目沟通方案</w:t>
          </w:r>
          <w:r>
            <w:tab/>
          </w:r>
          <w:r>
            <w:fldChar w:fldCharType="begin"/>
          </w:r>
          <w:r>
            <w:instrText xml:space="preserve"> PAGEREF _Toc4963 \h </w:instrText>
          </w:r>
          <w:r>
            <w:fldChar w:fldCharType="separate"/>
          </w:r>
          <w:r>
            <w:t>22</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_Toc26686 </w:instrText>
          </w:r>
          <w:r>
            <w:rPr>
              <w:rFonts w:hint="eastAsia"/>
              <w:lang w:val="en-US" w:eastAsia="zh-CN"/>
            </w:rPr>
            <w:fldChar w:fldCharType="separate"/>
          </w:r>
          <w:r>
            <w:rPr>
              <w:rFonts w:hint="eastAsia"/>
              <w:lang w:eastAsia="zh-CN"/>
            </w:rPr>
            <w:t>（</w:t>
          </w:r>
          <w:r>
            <w:rPr>
              <w:rFonts w:hint="eastAsia"/>
              <w:lang w:val="en-US" w:eastAsia="zh-CN"/>
            </w:rPr>
            <w:t>十二）</w:t>
          </w:r>
          <w:r>
            <w:rPr>
              <w:rFonts w:hint="eastAsia"/>
            </w:rPr>
            <w:t>项目组负责人简况</w:t>
          </w:r>
          <w:r>
            <w:tab/>
          </w:r>
          <w:r>
            <w:fldChar w:fldCharType="begin"/>
          </w:r>
          <w:r>
            <w:instrText xml:space="preserve"> PAGEREF _Toc26686 \h </w:instrText>
          </w:r>
          <w:r>
            <w:fldChar w:fldCharType="separate"/>
          </w:r>
          <w:r>
            <w:t>23</w:t>
          </w:r>
          <w:r>
            <w:fldChar w:fldCharType="end"/>
          </w:r>
          <w:r>
            <w:rPr>
              <w:rFonts w:hint="eastAsia"/>
              <w:lang w:val="en-US" w:eastAsia="zh-CN"/>
            </w:rPr>
            <w:fldChar w:fldCharType="end"/>
          </w:r>
        </w:p>
        <w:p>
          <w:pPr>
            <w:pStyle w:val="14"/>
            <w:tabs>
              <w:tab w:val="right" w:leader="dot" w:pos="9218"/>
            </w:tabs>
          </w:pPr>
          <w:r>
            <w:rPr>
              <w:rFonts w:hint="eastAsia"/>
              <w:lang w:val="en-US" w:eastAsia="zh-CN"/>
            </w:rPr>
            <w:fldChar w:fldCharType="begin"/>
          </w:r>
          <w:r>
            <w:rPr>
              <w:rFonts w:hint="eastAsia"/>
              <w:lang w:val="en-US" w:eastAsia="zh-CN"/>
            </w:rPr>
            <w:instrText xml:space="preserve"> HYPERLINK \l _Toc12508 </w:instrText>
          </w:r>
          <w:r>
            <w:rPr>
              <w:rFonts w:hint="eastAsia"/>
              <w:lang w:val="en-US" w:eastAsia="zh-CN"/>
            </w:rPr>
            <w:fldChar w:fldCharType="separate"/>
          </w:r>
          <w:r>
            <w:rPr>
              <w:rFonts w:hint="eastAsia"/>
              <w:lang w:eastAsia="zh-CN"/>
            </w:rPr>
            <w:t>（</w:t>
          </w:r>
          <w:r>
            <w:rPr>
              <w:rFonts w:hint="eastAsia"/>
              <w:lang w:val="en-US" w:eastAsia="zh-CN"/>
            </w:rPr>
            <w:t>十三）</w:t>
          </w:r>
          <w:r>
            <w:rPr>
              <w:rFonts w:hint="eastAsia"/>
            </w:rPr>
            <w:t>拟投入本项目组现场人员简况</w:t>
          </w:r>
          <w:r>
            <w:tab/>
          </w:r>
          <w:r>
            <w:fldChar w:fldCharType="begin"/>
          </w:r>
          <w:r>
            <w:instrText xml:space="preserve"> PAGEREF _Toc12508 \h </w:instrText>
          </w:r>
          <w:r>
            <w:fldChar w:fldCharType="separate"/>
          </w:r>
          <w:r>
            <w:t>24</w:t>
          </w:r>
          <w:r>
            <w:fldChar w:fldCharType="end"/>
          </w:r>
          <w:r>
            <w:rPr>
              <w:rFonts w:hint="eastAsia"/>
              <w:lang w:val="en-US" w:eastAsia="zh-CN"/>
            </w:rPr>
            <w:fldChar w:fldCharType="end"/>
          </w:r>
        </w:p>
        <w:p>
          <w:pPr>
            <w:pStyle w:val="4"/>
            <w:bidi w:val="0"/>
            <w:outlineLvl w:val="9"/>
            <w:rPr>
              <w:rFonts w:hint="eastAsia"/>
              <w:lang w:val="en-US" w:eastAsia="zh-CN"/>
            </w:rPr>
          </w:pPr>
          <w:r>
            <w:rPr>
              <w:rFonts w:hint="eastAsia"/>
              <w:lang w:val="en-US" w:eastAsia="zh-CN"/>
            </w:rPr>
            <w:fldChar w:fldCharType="end"/>
          </w:r>
        </w:p>
      </w:sdtContent>
    </w:sdt>
    <w:p>
      <w:pPr>
        <w:pStyle w:val="4"/>
        <w:bidi w:val="0"/>
        <w:rPr>
          <w:rFonts w:hint="eastAsia"/>
          <w:lang w:val="en-US" w:eastAsia="zh-CN"/>
        </w:rPr>
        <w:sectPr>
          <w:headerReference r:id="rId3" w:type="default"/>
          <w:footerReference r:id="rId4" w:type="default"/>
          <w:pgSz w:w="11910" w:h="16840"/>
          <w:pgMar w:top="1260" w:right="992" w:bottom="1400" w:left="1700" w:header="859" w:footer="1201" w:gutter="0"/>
          <w:cols w:space="720" w:num="1"/>
        </w:sectPr>
      </w:pPr>
      <w:bookmarkStart w:id="4" w:name="_Toc28217"/>
    </w:p>
    <w:p>
      <w:pPr>
        <w:pStyle w:val="4"/>
        <w:bidi w:val="0"/>
        <w:rPr>
          <w:rFonts w:hint="eastAsia"/>
          <w:lang w:val="en-US" w:eastAsia="zh-CN"/>
        </w:rPr>
      </w:pPr>
      <w:r>
        <w:rPr>
          <w:rFonts w:hint="eastAsia"/>
          <w:lang w:val="en-US" w:eastAsia="zh-CN"/>
        </w:rPr>
        <w:t>第一章 比选公告</w:t>
      </w:r>
      <w:bookmarkEnd w:id="4"/>
    </w:p>
    <w:p>
      <w:pPr>
        <w:bidi w:val="0"/>
        <w:spacing w:line="360" w:lineRule="auto"/>
        <w:ind w:firstLine="482" w:firstLineChars="200"/>
        <w:rPr>
          <w:rFonts w:hint="eastAsia" w:ascii="黑体" w:hAnsi="黑体" w:eastAsia="黑体" w:cs="黑体"/>
          <w:b/>
          <w:bCs/>
          <w:sz w:val="24"/>
          <w:szCs w:val="24"/>
        </w:rPr>
      </w:pPr>
      <w:r>
        <w:rPr>
          <w:rFonts w:hint="eastAsia" w:ascii="黑体" w:hAnsi="黑体" w:eastAsia="黑体" w:cs="黑体"/>
          <w:b/>
          <w:bCs/>
          <w:sz w:val="24"/>
          <w:szCs w:val="24"/>
          <w:lang w:val="en-US" w:eastAsia="zh-CN"/>
        </w:rPr>
        <w:t>一、项目背景</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Times New Roman" w:eastAsia="仿宋_GB2312" w:cs="Times New Roman"/>
          <w:bCs/>
          <w:kern w:val="2"/>
          <w:sz w:val="24"/>
          <w:szCs w:val="24"/>
        </w:rPr>
      </w:pPr>
      <w:r>
        <w:rPr>
          <w:rFonts w:hint="eastAsia" w:ascii="仿宋_GB2312" w:hAnsi="Times New Roman" w:eastAsia="仿宋_GB2312" w:cs="仿宋_GB2312"/>
          <w:b/>
          <w:bCs w:val="0"/>
          <w:kern w:val="2"/>
          <w:sz w:val="24"/>
          <w:szCs w:val="24"/>
          <w:lang w:val="en-US" w:eastAsia="zh-CN" w:bidi="ar"/>
        </w:rPr>
        <w:t>（一）项目名称：</w:t>
      </w:r>
      <w:r>
        <w:rPr>
          <w:rFonts w:hint="eastAsia" w:ascii="仿宋_GB2312" w:hAnsi="Times New Roman" w:eastAsia="仿宋_GB2312" w:cs="仿宋_GB2312"/>
          <w:bCs/>
          <w:kern w:val="2"/>
          <w:sz w:val="24"/>
          <w:szCs w:val="24"/>
          <w:lang w:val="en-US" w:eastAsia="zh-CN" w:bidi="ar"/>
        </w:rPr>
        <w:t>格鲁吉亚某风电项目资产评估服务</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Times New Roman" w:eastAsia="仿宋_GB2312" w:cs="Times New Roman"/>
          <w:bCs/>
          <w:kern w:val="2"/>
          <w:sz w:val="24"/>
          <w:szCs w:val="24"/>
        </w:rPr>
      </w:pPr>
      <w:r>
        <w:rPr>
          <w:rFonts w:hint="eastAsia" w:ascii="仿宋_GB2312" w:hAnsi="Times New Roman" w:eastAsia="仿宋_GB2312" w:cs="仿宋_GB2312"/>
          <w:b/>
          <w:bCs w:val="0"/>
          <w:kern w:val="2"/>
          <w:sz w:val="24"/>
          <w:szCs w:val="24"/>
          <w:lang w:val="en-US" w:eastAsia="zh-CN" w:bidi="ar"/>
        </w:rPr>
        <w:t>（二）投资主体：</w:t>
      </w:r>
      <w:r>
        <w:rPr>
          <w:rFonts w:hint="eastAsia" w:ascii="仿宋_GB2312" w:hAnsi="Times New Roman" w:eastAsia="仿宋_GB2312" w:cs="仿宋_GB2312"/>
          <w:bCs/>
          <w:kern w:val="2"/>
          <w:sz w:val="24"/>
          <w:szCs w:val="24"/>
          <w:lang w:val="en-US" w:eastAsia="zh-CN" w:bidi="ar"/>
        </w:rPr>
        <w:t>川投国际有限公司SCIG INTERNATIONAL LIMITED（以下简称“川投国际”或“比选人”），香港注册成立的国资企业。</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Times New Roman" w:eastAsia="仿宋_GB2312" w:cs="Times New Roman"/>
          <w:bCs/>
          <w:kern w:val="2"/>
          <w:sz w:val="24"/>
          <w:szCs w:val="24"/>
        </w:rPr>
      </w:pPr>
      <w:r>
        <w:rPr>
          <w:rFonts w:hint="eastAsia" w:ascii="仿宋_GB2312" w:hAnsi="Times New Roman" w:eastAsia="仿宋_GB2312" w:cs="仿宋_GB2312"/>
          <w:b/>
          <w:bCs w:val="0"/>
          <w:kern w:val="2"/>
          <w:sz w:val="24"/>
          <w:szCs w:val="24"/>
          <w:lang w:val="en-US" w:eastAsia="zh-CN" w:bidi="ar"/>
        </w:rPr>
        <w:t>（三）项目概况：</w:t>
      </w:r>
      <w:r>
        <w:rPr>
          <w:rFonts w:hint="eastAsia" w:ascii="仿宋_GB2312" w:hAnsi="Times New Roman" w:eastAsia="仿宋_GB2312" w:cs="仿宋_GB2312"/>
          <w:bCs/>
          <w:kern w:val="2"/>
          <w:sz w:val="24"/>
          <w:szCs w:val="24"/>
          <w:lang w:val="en-US" w:eastAsia="zh-CN" w:bidi="ar"/>
        </w:rPr>
        <w:t>拟收购项目为格鲁吉亚境内某100MW风力发电项目，该项目以BOO模式开发，主要建设内容包括风电场、场内架空线路、送出线路及升压站，项目年均发电量约3.7亿度，建设总投资约1.2亿美元。项目公司（以下也称“目标公司”）已取得开发权，并完成征地、环评、电力接入相关工作，基本具备建设条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仿宋_GB2312"/>
          <w:bCs/>
          <w:kern w:val="2"/>
          <w:sz w:val="24"/>
          <w:szCs w:val="24"/>
          <w:lang w:val="en-US" w:eastAsia="zh-CN" w:bidi="ar"/>
        </w:rPr>
        <w:t>川投国际拟通过收购该项目公司，获得风电项目开发权，并自行开展后续建设运营工作。</w:t>
      </w:r>
    </w:p>
    <w:p>
      <w:pPr>
        <w:bidi w:val="0"/>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二、委托的主要工作内容</w:t>
      </w:r>
    </w:p>
    <w:p>
      <w:pPr>
        <w:autoSpaceDE/>
        <w:autoSpaceDN/>
        <w:snapToGrid w:val="0"/>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满足对目标公司进行股权收购的需要，对目标公司净资产在评估基准日的市场价值进行评估，为委托方提供股东全部权益价值参考依据（评估结果应为股权转让作价提供依据），出具以人民币计价的资产评估报告（中文和英文）。要求报告提供《关键参数假设清单》，并说明具体参数取值依据及对结论的影响权重。</w:t>
      </w:r>
    </w:p>
    <w:p>
      <w:pPr>
        <w:autoSpaceDE/>
        <w:autoSpaceDN/>
        <w:adjustRightInd w:val="0"/>
        <w:snapToGrid w:val="0"/>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资产评估基准日：暂定</w:t>
      </w:r>
      <w:r>
        <w:rPr>
          <w:rFonts w:hint="eastAsia" w:ascii="仿宋_GB2312" w:hAnsi="Times New Roman" w:eastAsia="仿宋_GB2312" w:cs="Times New Roman"/>
          <w:kern w:val="2"/>
          <w:sz w:val="24"/>
          <w:szCs w:val="24"/>
          <w:highlight w:val="none"/>
          <w:lang w:eastAsia="zh-CN"/>
        </w:rPr>
        <w:t>20</w:t>
      </w:r>
      <w:r>
        <w:rPr>
          <w:rFonts w:hint="eastAsia" w:ascii="仿宋_GB2312" w:hAnsi="Times New Roman" w:eastAsia="仿宋_GB2312" w:cs="Times New Roman"/>
          <w:kern w:val="2"/>
          <w:sz w:val="24"/>
          <w:szCs w:val="24"/>
          <w:highlight w:val="none"/>
          <w:lang w:val="en-US" w:eastAsia="zh-CN"/>
        </w:rPr>
        <w:t>24</w:t>
      </w:r>
      <w:r>
        <w:rPr>
          <w:rFonts w:hint="eastAsia" w:ascii="仿宋_GB2312" w:hAnsi="Times New Roman" w:eastAsia="仿宋_GB2312" w:cs="Times New Roman"/>
          <w:kern w:val="2"/>
          <w:sz w:val="24"/>
          <w:szCs w:val="24"/>
          <w:highlight w:val="none"/>
          <w:lang w:eastAsia="zh-CN"/>
        </w:rPr>
        <w:t>年</w:t>
      </w:r>
      <w:r>
        <w:rPr>
          <w:rFonts w:hint="eastAsia" w:ascii="仿宋_GB2312" w:hAnsi="Times New Roman" w:eastAsia="仿宋_GB2312" w:cs="Times New Roman"/>
          <w:kern w:val="2"/>
          <w:sz w:val="24"/>
          <w:szCs w:val="24"/>
          <w:highlight w:val="none"/>
          <w:lang w:val="en-US" w:eastAsia="zh-CN"/>
        </w:rPr>
        <w:t>12</w:t>
      </w:r>
      <w:r>
        <w:rPr>
          <w:rFonts w:hint="eastAsia" w:ascii="仿宋_GB2312" w:hAnsi="Times New Roman" w:eastAsia="仿宋_GB2312" w:cs="Times New Roman"/>
          <w:kern w:val="2"/>
          <w:sz w:val="24"/>
          <w:szCs w:val="24"/>
          <w:highlight w:val="none"/>
          <w:lang w:eastAsia="zh-CN"/>
        </w:rPr>
        <w:t>月</w:t>
      </w:r>
      <w:r>
        <w:rPr>
          <w:rFonts w:hint="eastAsia" w:ascii="仿宋_GB2312" w:hAnsi="Times New Roman" w:eastAsia="仿宋_GB2312" w:cs="Times New Roman"/>
          <w:kern w:val="2"/>
          <w:sz w:val="24"/>
          <w:szCs w:val="24"/>
          <w:highlight w:val="none"/>
          <w:lang w:val="en-US" w:eastAsia="zh-CN"/>
        </w:rPr>
        <w:t>31</w:t>
      </w:r>
      <w:r>
        <w:rPr>
          <w:rFonts w:hint="eastAsia" w:ascii="仿宋_GB2312" w:hAnsi="Times New Roman" w:eastAsia="仿宋_GB2312" w:cs="Times New Roman"/>
          <w:kern w:val="2"/>
          <w:sz w:val="24"/>
          <w:szCs w:val="24"/>
          <w:highlight w:val="none"/>
          <w:lang w:eastAsia="zh-CN"/>
        </w:rPr>
        <w:t>日</w:t>
      </w:r>
      <w:r>
        <w:rPr>
          <w:rFonts w:hint="eastAsia" w:ascii="仿宋_GB2312" w:hAnsi="Times New Roman" w:eastAsia="仿宋_GB2312" w:cs="Times New Roman"/>
          <w:kern w:val="2"/>
          <w:sz w:val="24"/>
          <w:szCs w:val="24"/>
          <w:lang w:eastAsia="zh-CN"/>
        </w:rPr>
        <w:t>，若比选人根据工作需要变更基准日的，比选人提前通知中选人，以变更后的基准日为准。</w:t>
      </w:r>
    </w:p>
    <w:p>
      <w:pPr>
        <w:bidi w:val="0"/>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三、对比选申请人的资格要求</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(一）基本要求</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1、具有独立承担民事责任的能力；</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2、具有良好的商业信誉和健全的财务会计制度；</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3、具有履行合同所必需的设备和专业技术能力；</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4、有依法缴纳税收和社会保障资金的良好记录；</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5、参加本次采购活动前三年内，在经营活动中没有重大违法违规记录；</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6、法律、行政法规规定的其他条件；</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7、具有合法有效的工商营业执照（工商营业执照中有经核准的会议服务项）、税务登记证、组织机构代码证或三证合一的营业执照副本。</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（二）专业能力要求</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具有资产评估资质以及与评估对象相适应的其他相关资质条件(若为分公司/分所，需提供总公司/总所相应授权说明):提供“相关主管部门颁发的准许执业证明文件、资质文件或其他证明材料”。</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（三）业绩要求</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val="en-US" w:eastAsia="zh-CN"/>
        </w:rPr>
        <w:t>近两年内(2023年5月1日至今)至少具备1项正在实施或已完成的类似业绩。</w:t>
      </w:r>
    </w:p>
    <w:p>
      <w:pPr>
        <w:bidi w:val="0"/>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四、比选报名</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val="en-US" w:eastAsia="zh-CN"/>
        </w:rPr>
      </w:pPr>
      <w:r>
        <w:rPr>
          <w:rFonts w:hint="eastAsia" w:ascii="仿宋_GB2312" w:hAnsi="Times New Roman" w:eastAsia="仿宋_GB2312" w:cs="Times New Roman"/>
          <w:kern w:val="2"/>
          <w:sz w:val="24"/>
          <w:szCs w:val="24"/>
          <w:lang w:val="en-US" w:eastAsia="zh-CN"/>
        </w:rPr>
        <w:t>（一）获取时间：从2025年7月9日9时00分到7月17日9时30分。</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val="en-US" w:eastAsia="zh-CN"/>
        </w:rPr>
      </w:pPr>
      <w:r>
        <w:rPr>
          <w:rFonts w:hint="eastAsia" w:ascii="仿宋_GB2312" w:hAnsi="Times New Roman" w:eastAsia="仿宋_GB2312" w:cs="Times New Roman"/>
          <w:kern w:val="2"/>
          <w:sz w:val="24"/>
          <w:szCs w:val="24"/>
          <w:lang w:val="en-US" w:eastAsia="zh-CN"/>
        </w:rPr>
        <w:t>（二）比选申请人须登录天府阳光采购服务平台（网址为：http://www.tfygcgfw.com/）参与项目报名，并按页面指示缴纳比选文件费用并下载招标文件。比选人不提供文件获取的其他方式。电子比选文件售价为50元/套（其中平台技术服务费50元，比选文件不单独收费），售后不退。</w:t>
      </w:r>
    </w:p>
    <w:p>
      <w:pPr>
        <w:bidi w:val="0"/>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五、报名需提交的材料</w:t>
      </w:r>
    </w:p>
    <w:p>
      <w:pPr>
        <w:autoSpaceDE/>
        <w:autoSpaceDN/>
        <w:snapToGrid w:val="0"/>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（一） 营业执照副本留加盖鲜章的复印件；</w:t>
      </w:r>
    </w:p>
    <w:p>
      <w:pPr>
        <w:autoSpaceDE/>
        <w:autoSpaceDN/>
        <w:snapToGrid w:val="0"/>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（二） 单位介绍信原件，经办人身份证原件、留加盖鲜章的复印件；</w:t>
      </w:r>
    </w:p>
    <w:p>
      <w:pPr>
        <w:autoSpaceDE/>
        <w:autoSpaceDN/>
        <w:snapToGrid w:val="0"/>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（三） 法定代表人或授权委托人（提供委托书）签章的保密协议（附件1），加盖公司公章和骑缝章。</w:t>
      </w:r>
    </w:p>
    <w:p>
      <w:pPr>
        <w:bidi w:val="0"/>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六、递交比选申请文件截止时间及地点</w:t>
      </w:r>
    </w:p>
    <w:p>
      <w:pPr>
        <w:autoSpaceDE/>
        <w:autoSpaceDN/>
        <w:snapToGrid w:val="0"/>
        <w:spacing w:line="360" w:lineRule="auto"/>
        <w:ind w:firstLine="482" w:firstLineChars="200"/>
        <w:jc w:val="both"/>
        <w:rPr>
          <w:rFonts w:ascii="仿宋_GB2312" w:hAnsi="Times New Roman" w:eastAsia="仿宋_GB2312" w:cs="Times New Roman"/>
          <w:kern w:val="2"/>
          <w:sz w:val="24"/>
          <w:szCs w:val="24"/>
          <w:lang w:eastAsia="zh-CN"/>
        </w:rPr>
      </w:pPr>
      <w:r>
        <w:rPr>
          <w:rFonts w:hint="eastAsia" w:ascii="仿宋_GB2312" w:eastAsia="仿宋_GB2312"/>
          <w:b/>
          <w:bCs/>
          <w:color w:val="000000"/>
          <w:sz w:val="24"/>
          <w:lang w:eastAsia="zh-CN"/>
        </w:rPr>
        <w:t>（</w:t>
      </w:r>
      <w:r>
        <w:rPr>
          <w:rFonts w:hint="eastAsia" w:ascii="仿宋_GB2312" w:eastAsia="仿宋_GB2312"/>
          <w:b/>
          <w:bCs/>
          <w:color w:val="000000"/>
          <w:sz w:val="24"/>
          <w:lang w:val="en-US" w:eastAsia="zh-CN"/>
        </w:rPr>
        <w:t>一</w:t>
      </w:r>
      <w:r>
        <w:rPr>
          <w:rFonts w:hint="eastAsia" w:ascii="仿宋_GB2312" w:eastAsia="仿宋_GB2312"/>
          <w:b/>
          <w:bCs/>
          <w:color w:val="000000"/>
          <w:sz w:val="24"/>
          <w:lang w:eastAsia="zh-CN"/>
        </w:rPr>
        <w:t>）</w:t>
      </w:r>
      <w:r>
        <w:rPr>
          <w:rFonts w:hint="eastAsia" w:ascii="仿宋_GB2312" w:eastAsia="仿宋_GB2312"/>
          <w:b/>
          <w:bCs/>
          <w:color w:val="000000"/>
          <w:sz w:val="24"/>
        </w:rPr>
        <w:t>递交截止时间（即比选时间）</w:t>
      </w:r>
      <w:r>
        <w:rPr>
          <w:rFonts w:hint="eastAsia" w:ascii="仿宋_GB2312" w:eastAsia="仿宋_GB2312"/>
          <w:b/>
          <w:bCs/>
          <w:color w:val="000000"/>
          <w:sz w:val="24"/>
          <w:lang w:eastAsia="zh-CN"/>
        </w:rPr>
        <w:t>：</w:t>
      </w:r>
      <w:r>
        <w:rPr>
          <w:rFonts w:hint="eastAsia" w:ascii="仿宋_GB2312" w:eastAsia="仿宋_GB2312"/>
          <w:b/>
          <w:bCs/>
          <w:color w:val="000000"/>
          <w:sz w:val="24"/>
        </w:rPr>
        <w:t>2025年7月</w:t>
      </w:r>
      <w:r>
        <w:rPr>
          <w:rFonts w:hint="eastAsia" w:ascii="仿宋_GB2312" w:eastAsia="仿宋_GB2312"/>
          <w:b/>
          <w:bCs/>
          <w:color w:val="000000"/>
          <w:sz w:val="24"/>
          <w:lang w:val="en-US" w:eastAsia="zh-CN"/>
        </w:rPr>
        <w:t>17</w:t>
      </w:r>
      <w:r>
        <w:rPr>
          <w:rFonts w:hint="eastAsia" w:ascii="仿宋_GB2312" w:eastAsia="仿宋_GB2312"/>
          <w:b/>
          <w:bCs/>
          <w:color w:val="000000"/>
          <w:sz w:val="24"/>
        </w:rPr>
        <w:t>日</w:t>
      </w:r>
      <w:r>
        <w:rPr>
          <w:rFonts w:hint="eastAsia" w:ascii="仿宋_GB2312" w:eastAsia="仿宋_GB2312"/>
          <w:b/>
          <w:bCs/>
          <w:color w:val="000000"/>
          <w:sz w:val="24"/>
          <w:lang w:val="en-US" w:eastAsia="zh-CN"/>
        </w:rPr>
        <w:t>上午9</w:t>
      </w:r>
      <w:r>
        <w:rPr>
          <w:rFonts w:hint="eastAsia" w:ascii="仿宋_GB2312" w:eastAsia="仿宋_GB2312"/>
          <w:b/>
          <w:bCs/>
          <w:color w:val="000000"/>
          <w:sz w:val="24"/>
        </w:rPr>
        <w:t>：30时。</w:t>
      </w:r>
      <w:r>
        <w:rPr>
          <w:rFonts w:hint="eastAsia" w:ascii="仿宋_GB2312" w:hAnsi="Times New Roman" w:eastAsia="仿宋_GB2312" w:cs="Times New Roman"/>
          <w:kern w:val="2"/>
          <w:sz w:val="24"/>
          <w:szCs w:val="24"/>
          <w:lang w:eastAsia="zh-CN"/>
        </w:rPr>
        <w:t>比选申请文件必须在此规定时间之前专人送达四川省成都市武侯区临江西路1号</w:t>
      </w:r>
      <w:bookmarkStart w:id="5" w:name="OLE_LINK1"/>
      <w:r>
        <w:rPr>
          <w:rFonts w:hint="eastAsia" w:ascii="仿宋_GB2312" w:hAnsi="Times New Roman" w:eastAsia="仿宋_GB2312" w:cs="Times New Roman"/>
          <w:kern w:val="2"/>
          <w:sz w:val="24"/>
          <w:szCs w:val="24"/>
          <w:lang w:eastAsia="zh-CN"/>
        </w:rPr>
        <w:t>四川能源大厦</w:t>
      </w:r>
      <w:bookmarkEnd w:id="5"/>
      <w:r>
        <w:rPr>
          <w:rFonts w:hint="eastAsia" w:ascii="仿宋_GB2312" w:hAnsi="Times New Roman" w:eastAsia="仿宋_GB2312" w:cs="Times New Roman"/>
          <w:kern w:val="2"/>
          <w:sz w:val="24"/>
          <w:szCs w:val="24"/>
          <w:lang w:eastAsia="zh-CN"/>
        </w:rPr>
        <w:t>1单元1716室。比选申请文件正本一份副本二份, 电子文档一份。迟到的比选申请文件、未按照要求密封的比选申请文件，比选人予以拒收。</w:t>
      </w:r>
    </w:p>
    <w:p>
      <w:pPr>
        <w:autoSpaceDE/>
        <w:autoSpaceDN/>
        <w:snapToGrid w:val="0"/>
        <w:spacing w:line="360" w:lineRule="auto"/>
        <w:ind w:firstLine="482" w:firstLineChars="200"/>
        <w:jc w:val="both"/>
        <w:rPr>
          <w:rFonts w:hint="eastAsia" w:ascii="仿宋_GB2312" w:hAnsi="Times New Roman" w:eastAsia="仿宋_GB2312" w:cs="Times New Roman"/>
          <w:kern w:val="2"/>
          <w:sz w:val="24"/>
          <w:szCs w:val="24"/>
          <w:lang w:eastAsia="zh-CN"/>
        </w:rPr>
      </w:pPr>
      <w:r>
        <w:rPr>
          <w:rFonts w:hint="eastAsia" w:ascii="仿宋_GB2312" w:eastAsia="仿宋_GB2312"/>
          <w:b/>
          <w:color w:val="000000"/>
          <w:sz w:val="24"/>
          <w:lang w:eastAsia="zh-CN"/>
        </w:rPr>
        <w:t>（</w:t>
      </w:r>
      <w:r>
        <w:rPr>
          <w:rFonts w:hint="eastAsia" w:ascii="仿宋_GB2312" w:eastAsia="仿宋_GB2312"/>
          <w:b/>
          <w:color w:val="000000"/>
          <w:sz w:val="24"/>
          <w:lang w:val="en-US" w:eastAsia="zh-CN"/>
        </w:rPr>
        <w:t>二</w:t>
      </w:r>
      <w:r>
        <w:rPr>
          <w:rFonts w:hint="eastAsia" w:ascii="仿宋_GB2312" w:eastAsia="仿宋_GB2312"/>
          <w:b/>
          <w:color w:val="000000"/>
          <w:sz w:val="24"/>
          <w:lang w:eastAsia="zh-CN"/>
        </w:rPr>
        <w:t>）</w:t>
      </w:r>
      <w:r>
        <w:rPr>
          <w:rFonts w:hint="eastAsia" w:ascii="仿宋_GB2312" w:eastAsia="仿宋_GB2312"/>
          <w:b/>
          <w:color w:val="000000"/>
          <w:sz w:val="24"/>
        </w:rPr>
        <w:t>比选人定于北京时间2025年7月</w:t>
      </w:r>
      <w:r>
        <w:rPr>
          <w:rFonts w:hint="eastAsia" w:ascii="仿宋_GB2312" w:eastAsia="仿宋_GB2312"/>
          <w:b/>
          <w:color w:val="000000"/>
          <w:sz w:val="24"/>
          <w:lang w:val="en-US" w:eastAsia="zh-CN"/>
        </w:rPr>
        <w:t>17</w:t>
      </w:r>
      <w:r>
        <w:rPr>
          <w:rFonts w:hint="eastAsia" w:ascii="仿宋_GB2312" w:eastAsia="仿宋_GB2312"/>
          <w:b/>
          <w:color w:val="000000"/>
          <w:sz w:val="24"/>
        </w:rPr>
        <w:t>日</w:t>
      </w:r>
      <w:r>
        <w:rPr>
          <w:rFonts w:hint="eastAsia" w:ascii="仿宋_GB2312" w:eastAsia="仿宋_GB2312"/>
          <w:b/>
          <w:color w:val="000000"/>
          <w:sz w:val="24"/>
          <w:lang w:val="en-US" w:eastAsia="zh-CN"/>
        </w:rPr>
        <w:t>上午9</w:t>
      </w:r>
      <w:r>
        <w:rPr>
          <w:rFonts w:hint="eastAsia" w:ascii="仿宋_GB2312" w:eastAsia="仿宋_GB2312"/>
          <w:b/>
          <w:color w:val="000000"/>
          <w:sz w:val="24"/>
        </w:rPr>
        <w:t>:30时</w:t>
      </w:r>
      <w:r>
        <w:rPr>
          <w:rFonts w:hint="eastAsia" w:ascii="仿宋_GB2312" w:hAnsi="Times New Roman" w:eastAsia="仿宋_GB2312" w:cs="Times New Roman"/>
          <w:kern w:val="2"/>
          <w:sz w:val="24"/>
          <w:szCs w:val="24"/>
          <w:lang w:eastAsia="zh-CN"/>
        </w:rPr>
        <w:t>在成都市武侯区临江西路 1号四川能源大厦1单元1710会议室举行比选申请文件开启仪式，比选人邀请已递交比选申请文件的中介机构到现场监督，中介机构法定代表人或授权代理人应当对本单位递交的比选申请文件开启情况签字确认。</w:t>
      </w:r>
    </w:p>
    <w:p>
      <w:pPr>
        <w:bidi w:val="0"/>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七、公告发布</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val="en-US" w:eastAsia="zh-CN"/>
        </w:rPr>
      </w:pPr>
      <w:r>
        <w:rPr>
          <w:rFonts w:hint="eastAsia" w:ascii="仿宋_GB2312" w:hAnsi="Times New Roman" w:eastAsia="仿宋_GB2312" w:cs="Times New Roman"/>
          <w:kern w:val="2"/>
          <w:sz w:val="24"/>
          <w:szCs w:val="24"/>
          <w:lang w:val="en-US" w:eastAsia="zh-CN"/>
        </w:rPr>
        <w:t>本次比选公告发布媒介：</w:t>
      </w:r>
    </w:p>
    <w:p>
      <w:pPr>
        <w:autoSpaceDE/>
        <w:autoSpaceDN/>
        <w:snapToGrid w:val="0"/>
        <w:spacing w:line="360" w:lineRule="auto"/>
        <w:ind w:firstLine="482" w:firstLineChars="200"/>
        <w:jc w:val="both"/>
        <w:rPr>
          <w:rFonts w:hint="eastAsia" w:ascii="仿宋_GB2312" w:hAnsi="Times New Roman" w:eastAsia="仿宋_GB2312" w:cs="Times New Roman"/>
          <w:b/>
          <w:bCs/>
          <w:kern w:val="2"/>
          <w:sz w:val="24"/>
          <w:szCs w:val="24"/>
          <w:lang w:val="en-US" w:eastAsia="zh-CN"/>
        </w:rPr>
      </w:pPr>
      <w:r>
        <w:rPr>
          <w:rFonts w:hint="eastAsia" w:ascii="仿宋_GB2312" w:hAnsi="Times New Roman" w:eastAsia="仿宋_GB2312" w:cs="Times New Roman"/>
          <w:b/>
          <w:bCs/>
          <w:kern w:val="2"/>
          <w:sz w:val="24"/>
          <w:szCs w:val="24"/>
          <w:lang w:val="en-US" w:eastAsia="zh-CN"/>
        </w:rPr>
        <w:t>天府阳光采购服务平台（网址为：</w:t>
      </w:r>
      <w:r>
        <w:rPr>
          <w:rFonts w:hint="eastAsia" w:ascii="仿宋_GB2312" w:hAnsi="Times New Roman" w:eastAsia="仿宋_GB2312" w:cs="Times New Roman"/>
          <w:b/>
          <w:bCs/>
          <w:kern w:val="2"/>
          <w:sz w:val="24"/>
          <w:szCs w:val="24"/>
          <w:lang w:val="en-US" w:eastAsia="zh-CN"/>
        </w:rPr>
        <w:fldChar w:fldCharType="begin"/>
      </w:r>
      <w:r>
        <w:rPr>
          <w:rFonts w:hint="eastAsia" w:ascii="仿宋_GB2312" w:hAnsi="Times New Roman" w:eastAsia="仿宋_GB2312" w:cs="Times New Roman"/>
          <w:b/>
          <w:bCs/>
          <w:kern w:val="2"/>
          <w:sz w:val="24"/>
          <w:szCs w:val="24"/>
          <w:lang w:val="en-US" w:eastAsia="zh-CN"/>
        </w:rPr>
        <w:instrText xml:space="preserve"> HYPERLINK "http://www.tfygcgfw.com/）" </w:instrText>
      </w:r>
      <w:r>
        <w:rPr>
          <w:rFonts w:hint="eastAsia" w:ascii="仿宋_GB2312" w:hAnsi="Times New Roman" w:eastAsia="仿宋_GB2312" w:cs="Times New Roman"/>
          <w:b/>
          <w:bCs/>
          <w:kern w:val="2"/>
          <w:sz w:val="24"/>
          <w:szCs w:val="24"/>
          <w:lang w:val="en-US" w:eastAsia="zh-CN"/>
        </w:rPr>
        <w:fldChar w:fldCharType="separate"/>
      </w:r>
      <w:r>
        <w:rPr>
          <w:rStyle w:val="21"/>
          <w:rFonts w:hint="eastAsia" w:ascii="仿宋_GB2312" w:hAnsi="Times New Roman" w:eastAsia="仿宋_GB2312" w:cs="Times New Roman"/>
          <w:b/>
          <w:bCs/>
          <w:kern w:val="2"/>
          <w:sz w:val="24"/>
          <w:szCs w:val="24"/>
          <w:lang w:val="en-US" w:eastAsia="zh-CN"/>
        </w:rPr>
        <w:t>http://www.tfygcgfw.com/）</w:t>
      </w:r>
      <w:r>
        <w:rPr>
          <w:rFonts w:hint="eastAsia" w:ascii="仿宋_GB2312" w:hAnsi="Times New Roman" w:eastAsia="仿宋_GB2312" w:cs="Times New Roman"/>
          <w:b/>
          <w:bCs/>
          <w:kern w:val="2"/>
          <w:sz w:val="24"/>
          <w:szCs w:val="24"/>
          <w:lang w:val="en-US" w:eastAsia="zh-CN"/>
        </w:rPr>
        <w:fldChar w:fldCharType="end"/>
      </w:r>
      <w:r>
        <w:rPr>
          <w:rFonts w:hint="eastAsia" w:ascii="仿宋_GB2312" w:hAnsi="Times New Roman" w:eastAsia="仿宋_GB2312" w:cs="Times New Roman"/>
          <w:b/>
          <w:bCs/>
          <w:kern w:val="2"/>
          <w:sz w:val="24"/>
          <w:szCs w:val="24"/>
          <w:lang w:val="en-US" w:eastAsia="zh-CN"/>
        </w:rPr>
        <w:t>；</w:t>
      </w:r>
    </w:p>
    <w:p>
      <w:pPr>
        <w:autoSpaceDE/>
        <w:autoSpaceDN/>
        <w:snapToGrid w:val="0"/>
        <w:spacing w:line="360" w:lineRule="auto"/>
        <w:ind w:firstLine="482" w:firstLineChars="200"/>
        <w:jc w:val="both"/>
        <w:rPr>
          <w:rFonts w:hint="eastAsia" w:ascii="仿宋_GB2312" w:hAnsi="Times New Roman" w:eastAsia="仿宋_GB2312" w:cs="Times New Roman"/>
          <w:b/>
          <w:bCs/>
          <w:kern w:val="2"/>
          <w:sz w:val="24"/>
          <w:szCs w:val="24"/>
          <w:lang w:val="en-US" w:eastAsia="zh-CN"/>
        </w:rPr>
      </w:pPr>
      <w:r>
        <w:rPr>
          <w:rFonts w:hint="eastAsia" w:ascii="仿宋_GB2312" w:hAnsi="Times New Roman" w:eastAsia="仿宋_GB2312" w:cs="Times New Roman"/>
          <w:b/>
          <w:bCs/>
          <w:kern w:val="2"/>
          <w:sz w:val="24"/>
          <w:szCs w:val="24"/>
          <w:lang w:val="en-US" w:eastAsia="zh-CN"/>
        </w:rPr>
        <w:t>四川省投资集团有限责任公司官网(网址:https://www.invest.com.cn)。</w:t>
      </w:r>
    </w:p>
    <w:p>
      <w:pPr>
        <w:bidi w:val="0"/>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八、监督部门</w:t>
      </w:r>
    </w:p>
    <w:p>
      <w:pPr>
        <w:autoSpaceDE/>
        <w:autoSpaceDN/>
        <w:snapToGrid w:val="0"/>
        <w:spacing w:line="360" w:lineRule="auto"/>
        <w:ind w:firstLine="480" w:firstLineChars="200"/>
        <w:jc w:val="both"/>
        <w:rPr>
          <w:rFonts w:hint="eastAsia" w:ascii="仿宋_GB2312" w:hAnsi="Times New Roman" w:eastAsia="仿宋_GB2312" w:cs="Times New Roman"/>
          <w:kern w:val="2"/>
          <w:sz w:val="24"/>
          <w:szCs w:val="24"/>
          <w:lang w:val="en-US" w:eastAsia="zh-CN"/>
        </w:rPr>
      </w:pPr>
      <w:r>
        <w:rPr>
          <w:rFonts w:hint="eastAsia" w:ascii="仿宋_GB2312" w:hAnsi="Times New Roman" w:eastAsia="仿宋_GB2312" w:cs="Times New Roman"/>
          <w:kern w:val="2"/>
          <w:sz w:val="24"/>
          <w:szCs w:val="24"/>
          <w:lang w:val="en-US" w:eastAsia="zh-CN"/>
        </w:rPr>
        <w:t>本公开笔选的监督部门为川投国际有限公司风控审计部，联系方式：028-86098601。</w:t>
      </w:r>
    </w:p>
    <w:p>
      <w:pPr>
        <w:bidi w:val="0"/>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九、联系方式</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 xml:space="preserve">比 选 人：川投国际有限公司 SCIG INTERNATIONAL LIMITED </w:t>
      </w:r>
    </w:p>
    <w:p>
      <w:pPr>
        <w:autoSpaceDE/>
        <w:autoSpaceDN/>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地</w:t>
      </w:r>
      <w:r>
        <w:rPr>
          <w:rFonts w:hint="eastAsia" w:ascii="仿宋_GB2312" w:hAnsi="Times New Roman" w:eastAsia="仿宋_GB2312" w:cs="Times New Roman"/>
          <w:kern w:val="2"/>
          <w:sz w:val="24"/>
          <w:szCs w:val="24"/>
          <w:lang w:val="en-US" w:eastAsia="zh-CN"/>
        </w:rPr>
        <w:t xml:space="preserve">    </w:t>
      </w:r>
      <w:r>
        <w:rPr>
          <w:rFonts w:hint="eastAsia" w:ascii="仿宋_GB2312" w:hAnsi="Times New Roman" w:eastAsia="仿宋_GB2312" w:cs="Times New Roman"/>
          <w:kern w:val="2"/>
          <w:sz w:val="24"/>
          <w:szCs w:val="24"/>
          <w:lang w:eastAsia="zh-CN"/>
        </w:rPr>
        <w:t>址：成都市武侯区临江西路1号四川能源大厦</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联 系 人：梁女士</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联系电话：028</w:t>
      </w:r>
      <w:r>
        <w:rPr>
          <w:rFonts w:hint="eastAsia" w:ascii="仿宋_GB2312" w:hAnsi="Times New Roman" w:eastAsia="仿宋_GB2312" w:cs="Times New Roman"/>
          <w:kern w:val="2"/>
          <w:sz w:val="24"/>
          <w:szCs w:val="24"/>
          <w:lang w:val="en-US" w:eastAsia="zh-CN"/>
        </w:rPr>
        <w:t>-</w:t>
      </w:r>
      <w:r>
        <w:rPr>
          <w:rFonts w:hint="eastAsia" w:ascii="仿宋_GB2312" w:hAnsi="Times New Roman" w:eastAsia="仿宋_GB2312" w:cs="Times New Roman"/>
          <w:kern w:val="2"/>
          <w:sz w:val="24"/>
          <w:szCs w:val="24"/>
          <w:lang w:eastAsia="zh-CN"/>
        </w:rPr>
        <w:t>85500832</w:t>
      </w:r>
    </w:p>
    <w:p>
      <w:pPr>
        <w:autoSpaceDE/>
        <w:autoSpaceDN/>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电子邮箱：</w:t>
      </w:r>
      <w:r>
        <w:rPr>
          <w:rFonts w:hint="eastAsia" w:ascii="仿宋_GB2312" w:hAnsi="Times New Roman" w:eastAsia="仿宋_GB2312" w:cs="Times New Roman"/>
          <w:kern w:val="2"/>
          <w:sz w:val="24"/>
          <w:szCs w:val="24"/>
          <w:lang w:eastAsia="zh-CN"/>
        </w:rPr>
        <w:fldChar w:fldCharType="begin"/>
      </w:r>
      <w:r>
        <w:rPr>
          <w:rFonts w:hint="eastAsia" w:ascii="仿宋_GB2312" w:hAnsi="Times New Roman" w:eastAsia="仿宋_GB2312" w:cs="Times New Roman"/>
          <w:kern w:val="2"/>
          <w:sz w:val="24"/>
          <w:szCs w:val="24"/>
          <w:lang w:eastAsia="zh-CN"/>
        </w:rPr>
        <w:instrText xml:space="preserve"> HYPERLINK "mailto:liangshuyi@scigi.cn" </w:instrText>
      </w:r>
      <w:r>
        <w:rPr>
          <w:rFonts w:hint="eastAsia" w:ascii="仿宋_GB2312" w:hAnsi="Times New Roman" w:eastAsia="仿宋_GB2312" w:cs="Times New Roman"/>
          <w:kern w:val="2"/>
          <w:sz w:val="24"/>
          <w:szCs w:val="24"/>
          <w:lang w:eastAsia="zh-CN"/>
        </w:rPr>
        <w:fldChar w:fldCharType="separate"/>
      </w:r>
      <w:r>
        <w:rPr>
          <w:rStyle w:val="21"/>
          <w:rFonts w:hint="eastAsia" w:ascii="仿宋_GB2312" w:hAnsi="Times New Roman" w:eastAsia="仿宋_GB2312" w:cs="Times New Roman"/>
          <w:kern w:val="2"/>
          <w:sz w:val="24"/>
          <w:szCs w:val="24"/>
          <w:lang w:eastAsia="zh-CN"/>
        </w:rPr>
        <w:t>liangshuyi</w:t>
      </w:r>
      <w:r>
        <w:rPr>
          <w:rStyle w:val="21"/>
          <w:rFonts w:hint="eastAsia" w:ascii="仿宋_GB2312" w:hAnsi="Times New Roman" w:eastAsia="仿宋_GB2312" w:cs="Times New Roman"/>
          <w:kern w:val="2"/>
          <w:sz w:val="24"/>
          <w:szCs w:val="24"/>
          <w:lang w:val="en-US" w:eastAsia="zh-CN"/>
        </w:rPr>
        <w:t>@</w:t>
      </w:r>
      <w:r>
        <w:rPr>
          <w:rStyle w:val="21"/>
          <w:rFonts w:hint="eastAsia" w:ascii="仿宋_GB2312" w:hAnsi="Times New Roman" w:eastAsia="仿宋_GB2312" w:cs="Times New Roman"/>
          <w:kern w:val="2"/>
          <w:sz w:val="24"/>
          <w:szCs w:val="24"/>
          <w:lang w:eastAsia="zh-CN"/>
        </w:rPr>
        <w:t>scigi.cn</w:t>
      </w:r>
      <w:r>
        <w:rPr>
          <w:rFonts w:hint="eastAsia" w:ascii="仿宋_GB2312" w:hAnsi="Times New Roman" w:eastAsia="仿宋_GB2312" w:cs="Times New Roman"/>
          <w:kern w:val="2"/>
          <w:sz w:val="24"/>
          <w:szCs w:val="24"/>
          <w:lang w:eastAsia="zh-CN"/>
        </w:rPr>
        <w:fldChar w:fldCharType="end"/>
      </w:r>
    </w:p>
    <w:p>
      <w:pPr>
        <w:autoSpaceDE/>
        <w:autoSpaceDN/>
        <w:spacing w:line="360" w:lineRule="auto"/>
        <w:ind w:firstLine="480" w:firstLineChars="200"/>
        <w:jc w:val="both"/>
        <w:rPr>
          <w:rFonts w:hint="eastAsia" w:ascii="仿宋_GB2312" w:hAnsi="Times New Roman" w:eastAsia="仿宋_GB2312" w:cs="Times New Roman"/>
          <w:kern w:val="2"/>
          <w:sz w:val="24"/>
          <w:szCs w:val="24"/>
          <w:lang w:val="en-US" w:eastAsia="zh-CN"/>
        </w:rPr>
      </w:pPr>
    </w:p>
    <w:p>
      <w:pPr>
        <w:pStyle w:val="2"/>
        <w:snapToGrid w:val="0"/>
        <w:ind w:left="5017" w:firstLine="1200" w:firstLineChars="5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2025年7月8日</w:t>
      </w:r>
    </w:p>
    <w:p>
      <w:pPr>
        <w:pStyle w:val="2"/>
        <w:snapToGrid w:val="0"/>
        <w:rPr>
          <w:lang w:eastAsia="zh-CN"/>
        </w:rPr>
        <w:sectPr>
          <w:footerReference r:id="rId5" w:type="default"/>
          <w:pgSz w:w="11910" w:h="16840"/>
          <w:pgMar w:top="1260" w:right="992" w:bottom="1400" w:left="1700" w:header="859" w:footer="1201" w:gutter="0"/>
          <w:pgNumType w:fmt="decimal" w:start="1"/>
          <w:cols w:space="720" w:num="1"/>
        </w:sectPr>
      </w:pPr>
    </w:p>
    <w:p>
      <w:pPr>
        <w:pStyle w:val="4"/>
        <w:bidi w:val="0"/>
        <w:rPr>
          <w:lang w:eastAsia="zh-CN"/>
        </w:rPr>
      </w:pPr>
      <w:bookmarkStart w:id="6" w:name="_TOC_250004"/>
      <w:bookmarkStart w:id="7" w:name="_Toc9050"/>
      <w:r>
        <w:rPr>
          <w:rFonts w:hint="eastAsia"/>
          <w:lang w:eastAsia="zh-CN"/>
        </w:rPr>
        <w:t xml:space="preserve">第二章 </w:t>
      </w:r>
      <w:bookmarkEnd w:id="6"/>
      <w:r>
        <w:rPr>
          <w:rFonts w:hint="eastAsia"/>
          <w:lang w:eastAsia="zh-CN"/>
        </w:rPr>
        <w:t>比选申请人资格要求</w:t>
      </w:r>
      <w:bookmarkEnd w:id="7"/>
    </w:p>
    <w:p>
      <w:pPr>
        <w:autoSpaceDE/>
        <w:autoSpaceDN/>
        <w:spacing w:line="360" w:lineRule="auto"/>
        <w:ind w:firstLine="480" w:firstLineChars="200"/>
        <w:jc w:val="both"/>
        <w:rPr>
          <w:rFonts w:hint="default" w:ascii="仿宋_GB2312" w:hAnsi="Times New Roman" w:eastAsia="仿宋_GB2312" w:cs="仿宋_GB2312"/>
          <w:kern w:val="2"/>
          <w:sz w:val="24"/>
          <w:szCs w:val="24"/>
          <w:lang w:val="en-US" w:eastAsia="zh-CN" w:bidi="ar"/>
        </w:rPr>
      </w:pPr>
      <w:r>
        <w:rPr>
          <w:rFonts w:hint="eastAsia" w:ascii="仿宋_GB2312" w:hAnsi="Times New Roman" w:eastAsia="仿宋_GB2312" w:cs="Times New Roman"/>
          <w:kern w:val="2"/>
          <w:sz w:val="24"/>
          <w:szCs w:val="24"/>
          <w:lang w:eastAsia="zh-CN"/>
        </w:rPr>
        <w:t>本次比选采用资格后审的方式。为证实比选申请人具有完成工作的资格和能力，比选申请人应当符合以下条件并随比选申请文件提供相应的证明文件资料：</w:t>
      </w:r>
    </w:p>
    <w:p>
      <w:pPr>
        <w:autoSpaceDE/>
        <w:autoSpaceDN/>
        <w:spacing w:line="360" w:lineRule="auto"/>
        <w:ind w:firstLine="480" w:firstLineChars="200"/>
        <w:jc w:val="both"/>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（一）具有资产评估资质以及与评估对象相适应的其他相关资质条件(若为分公司/分所，需提供总公司/总所相应授权说明):提供“相关主管部门颁发的准许执业证明文件、资质文件或其他证明材料”；</w:t>
      </w:r>
    </w:p>
    <w:p>
      <w:pPr>
        <w:autoSpaceDE/>
        <w:autoSpaceDN/>
        <w:spacing w:line="360" w:lineRule="auto"/>
        <w:ind w:firstLine="480" w:firstLineChars="200"/>
        <w:jc w:val="both"/>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（二）比选申请人近两年（2023年5月1日至今）至少具备1项正在实施或已完成的类似业绩；</w:t>
      </w:r>
    </w:p>
    <w:p>
      <w:pPr>
        <w:autoSpaceDE/>
        <w:autoSpaceDN/>
        <w:spacing w:line="360" w:lineRule="auto"/>
        <w:ind w:firstLine="480" w:firstLineChars="200"/>
        <w:jc w:val="both"/>
        <w:rPr>
          <w:rFonts w:hint="eastAsia" w:ascii="仿宋_GB2312" w:eastAsia="仿宋_GB2312"/>
          <w:sz w:val="24"/>
        </w:rPr>
      </w:pPr>
      <w:r>
        <w:rPr>
          <w:rFonts w:hint="eastAsia" w:ascii="仿宋_GB2312" w:hAnsi="Times New Roman" w:eastAsia="仿宋_GB2312" w:cs="仿宋_GB2312"/>
          <w:kern w:val="2"/>
          <w:sz w:val="24"/>
          <w:szCs w:val="24"/>
          <w:lang w:val="en-US" w:eastAsia="zh-CN" w:bidi="ar"/>
        </w:rPr>
        <w:t>（三）</w:t>
      </w:r>
      <w:r>
        <w:rPr>
          <w:rFonts w:hint="eastAsia" w:ascii="仿宋_GB2312" w:eastAsia="仿宋_GB2312"/>
          <w:sz w:val="24"/>
        </w:rPr>
        <w:t>比选申请人具有良好的社会信誉与国际声誉，截止比选公告日未在相关处罚期内。</w:t>
      </w:r>
    </w:p>
    <w:p>
      <w:pPr>
        <w:autoSpaceDE/>
        <w:autoSpaceDN/>
        <w:spacing w:line="360" w:lineRule="auto"/>
        <w:ind w:firstLine="480" w:firstLineChars="200"/>
        <w:jc w:val="both"/>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（四）不接受联合体参选;</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sectPr>
          <w:pgSz w:w="11910" w:h="16840"/>
          <w:pgMar w:top="1260" w:right="992" w:bottom="1400" w:left="1700" w:header="859" w:footer="1201" w:gutter="0"/>
          <w:pgNumType w:fmt="decimal"/>
          <w:cols w:space="720" w:num="1"/>
        </w:sectPr>
      </w:pPr>
    </w:p>
    <w:p>
      <w:pPr>
        <w:pStyle w:val="4"/>
        <w:bidi w:val="0"/>
        <w:rPr>
          <w:lang w:eastAsia="zh-CN"/>
        </w:rPr>
      </w:pPr>
      <w:bookmarkStart w:id="8" w:name="_TOC_250003"/>
      <w:bookmarkStart w:id="9" w:name="_Toc27357"/>
      <w:r>
        <w:rPr>
          <w:rFonts w:hint="eastAsia"/>
          <w:lang w:eastAsia="zh-CN"/>
        </w:rPr>
        <w:t xml:space="preserve">第三章 </w:t>
      </w:r>
      <w:bookmarkEnd w:id="8"/>
      <w:r>
        <w:rPr>
          <w:rFonts w:hint="eastAsia"/>
          <w:lang w:eastAsia="zh-CN"/>
        </w:rPr>
        <w:t>比选申请人须知</w:t>
      </w:r>
      <w:bookmarkEnd w:id="9"/>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一、中介机构服务期间</w:t>
      </w:r>
    </w:p>
    <w:p>
      <w:pPr>
        <w:pStyle w:val="2"/>
        <w:snapToGrid w:val="0"/>
        <w:spacing w:line="360" w:lineRule="auto"/>
        <w:ind w:left="96" w:right="210" w:firstLine="482"/>
        <w:rPr>
          <w:rFonts w:hint="eastAsia" w:ascii="仿宋_GB2312" w:hAnsi="Times New Roman" w:eastAsia="仿宋_GB2312" w:cs="Times New Roman"/>
          <w:kern w:val="2"/>
          <w:lang w:eastAsia="zh-CN"/>
        </w:rPr>
      </w:pPr>
      <w:r>
        <w:rPr>
          <w:rFonts w:hint="eastAsia" w:ascii="仿宋_GB2312" w:hAnsi="Times New Roman" w:eastAsia="仿宋_GB2312" w:cs="Times New Roman"/>
          <w:kern w:val="2"/>
          <w:lang w:eastAsia="zh-CN"/>
        </w:rPr>
        <w:t>从通过比选确定的中介机构与比选人签订合同起，至中介机构向比选人提交相关正式报告后结束。</w:t>
      </w:r>
    </w:p>
    <w:p>
      <w:pPr>
        <w:bidi w:val="0"/>
        <w:spacing w:line="360" w:lineRule="auto"/>
        <w:ind w:firstLine="482" w:firstLineChars="200"/>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二、委托的主要工作内容</w:t>
      </w:r>
    </w:p>
    <w:p>
      <w:pPr>
        <w:pStyle w:val="2"/>
        <w:snapToGrid w:val="0"/>
        <w:spacing w:line="360" w:lineRule="auto"/>
        <w:ind w:left="96" w:right="210" w:firstLine="482"/>
        <w:rPr>
          <w:rFonts w:ascii="仿宋_GB2312" w:hAnsi="Times New Roman" w:eastAsia="仿宋_GB2312" w:cs="Times New Roman"/>
          <w:kern w:val="2"/>
          <w:lang w:eastAsia="zh-CN"/>
        </w:rPr>
      </w:pPr>
      <w:r>
        <w:rPr>
          <w:rFonts w:hint="eastAsia" w:ascii="仿宋_GB2312" w:hAnsi="Times New Roman" w:eastAsia="仿宋_GB2312" w:cs="Times New Roman"/>
          <w:kern w:val="2"/>
          <w:lang w:eastAsia="zh-CN"/>
        </w:rPr>
        <w:t>满足对目标公司进行股权收购的需要，对目标公司净资产在评估基准日的市场价值进行评估，为委托方提供股东全部权益价值参考依据（评估结果应为股权转让作价提供依据）；出具以人民币计价的资产评估报告（中文和英文）。</w:t>
      </w:r>
      <w:bookmarkStart w:id="10" w:name="_Hlk199271596"/>
      <w:r>
        <w:rPr>
          <w:rFonts w:hint="eastAsia" w:ascii="仿宋_GB2312" w:hAnsi="Times New Roman" w:eastAsia="仿宋_GB2312" w:cs="Times New Roman"/>
          <w:kern w:val="2"/>
          <w:lang w:eastAsia="zh-CN"/>
        </w:rPr>
        <w:t>要求报告提供《关键参数假设清单》，并说明具体参数取值依据及对结论的影响权重。</w:t>
      </w:r>
    </w:p>
    <w:bookmarkEnd w:id="10"/>
    <w:p>
      <w:pPr>
        <w:pStyle w:val="2"/>
        <w:snapToGrid w:val="0"/>
        <w:spacing w:line="360" w:lineRule="auto"/>
        <w:ind w:left="96" w:right="210" w:firstLine="482"/>
        <w:rPr>
          <w:rFonts w:ascii="仿宋_GB2312" w:hAnsi="Times New Roman" w:eastAsia="仿宋_GB2312" w:cs="Times New Roman"/>
          <w:kern w:val="2"/>
          <w:lang w:eastAsia="zh-CN"/>
        </w:rPr>
      </w:pPr>
      <w:r>
        <w:rPr>
          <w:rFonts w:hint="eastAsia" w:ascii="仿宋_GB2312" w:hAnsi="Times New Roman" w:eastAsia="仿宋_GB2312" w:cs="Times New Roman"/>
          <w:kern w:val="2"/>
          <w:lang w:eastAsia="zh-CN"/>
        </w:rPr>
        <w:t>评估方法不少于两种：收益法、资产基础法。</w:t>
      </w:r>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三、比选费用</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无论中选与否，比选申请人为编制比选申请文件和参加比选申请工作所需的一切费用自理。</w:t>
      </w:r>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四、比选文件的澄清</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要求澄清比选文件的中介机构对比选文件理解不清或有疑问，可于比选申请文件递交截止时间</w:t>
      </w:r>
      <w:r>
        <w:rPr>
          <w:rFonts w:hint="eastAsia" w:ascii="仿宋_GB2312" w:hAnsi="Times New Roman" w:eastAsia="仿宋_GB2312" w:cs="Times New Roman"/>
          <w:kern w:val="2"/>
          <w:sz w:val="24"/>
          <w:szCs w:val="24"/>
          <w:lang w:val="en-US" w:eastAsia="zh-CN"/>
        </w:rPr>
        <w:t>2</w:t>
      </w:r>
      <w:r>
        <w:rPr>
          <w:rFonts w:hint="eastAsia" w:ascii="仿宋_GB2312" w:hAnsi="Times New Roman" w:eastAsia="仿宋_GB2312" w:cs="Times New Roman"/>
          <w:kern w:val="2"/>
          <w:sz w:val="24"/>
          <w:szCs w:val="24"/>
          <w:lang w:eastAsia="zh-CN"/>
        </w:rPr>
        <w:t>天前书面要求比选人进行解释或澄清，比选人认为有必要解释的问题将在比选申请文件递交截止时间</w:t>
      </w:r>
      <w:r>
        <w:rPr>
          <w:rFonts w:hint="eastAsia" w:ascii="仿宋_GB2312" w:hAnsi="Times New Roman" w:eastAsia="仿宋_GB2312" w:cs="Times New Roman"/>
          <w:kern w:val="2"/>
          <w:sz w:val="24"/>
          <w:szCs w:val="24"/>
          <w:lang w:val="en-US" w:eastAsia="zh-CN"/>
        </w:rPr>
        <w:t>1</w:t>
      </w:r>
      <w:r>
        <w:rPr>
          <w:rFonts w:hint="eastAsia" w:ascii="仿宋_GB2312" w:hAnsi="Times New Roman" w:eastAsia="仿宋_GB2312" w:cs="Times New Roman"/>
          <w:kern w:val="2"/>
          <w:sz w:val="24"/>
          <w:szCs w:val="24"/>
          <w:lang w:eastAsia="zh-CN"/>
        </w:rPr>
        <w:t>天前以书面形式答复，并分送所有已得到比选文件的比选申请人。该澄清或修改的内容作为比选文件的组成部分。</w:t>
      </w:r>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五、比选文件的修改</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（一）比选人在比选申请文件递交截止日前，可以对比选文件进行修改，这种修改可以是比选人主动提出的，也可以是为解答比选申请人澄清的问题做出的。</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（二）修改条款将以书面形式发给所有获得比选文件的比选申请人,并对其有约束力,作为比选文件的组成部分。比选申请人收到修改文件后,应立即以书面形式通知比选人,确认已经收到。</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（三）为了给比选申请人合理、充足的时间,比选人可以按规定酌情延长递交比选申请文件的截止时间，并书面通知比选申请人。</w:t>
      </w:r>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六、比选申请人的认可</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比选申请人应充分理解比选文件的全部内容，比选申请文件一经提交比选人，即表明比选申请人已经仔细阅读、调查和了解与项目有关的一切情况，并已理解比选文件的全部内容。</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比选申请人确认比选申请文件具有法律效力，与比选人的任何个人的口头协议均不能影响比选申请文件的任何条款和内容。</w:t>
      </w:r>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七、比选申请文件的编制</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（一）比选申请人应按比选文件（包括补充通知）规定的要求和格式编制比选申请文件并装订成册。比选申请文件正本一份副本二份, 电子文档一份；封面上应标明正本、副本字样。一旦正本和副本、电子文档有差异，以纸质正本为准。</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（二）比选申请文件应使用打印、复印或不能擦去的墨水书写，文字要清晰，语意要明确，并按比选申请文件的要求加盖单位公章（其他专用章无效）和法定代表人（或委托代理人）签名。</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（三）比选申请文件应避免涂改和插字，若为了改正错误必须这样做时，均应由法定代表人（或委托代理人）在修改处盖章或签名确认。</w:t>
      </w:r>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八、比选申请文件的提交</w:t>
      </w:r>
    </w:p>
    <w:p>
      <w:pPr>
        <w:autoSpaceDE/>
        <w:autoSpaceDN/>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（一）比选申请文件的密封和标记</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比选申请文件应装袋密封，不密封的比选申请文件无效。封袋面上写明：</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w:t>
      </w:r>
      <w:r>
        <w:rPr>
          <w:rFonts w:hint="eastAsia" w:ascii="仿宋_GB2312" w:hAnsi="Times New Roman" w:eastAsia="仿宋_GB2312" w:cs="Times New Roman"/>
          <w:kern w:val="2"/>
          <w:sz w:val="24"/>
          <w:szCs w:val="24"/>
          <w:lang w:val="en-US" w:eastAsia="zh-CN"/>
        </w:rPr>
        <w:t>1</w:t>
      </w:r>
      <w:r>
        <w:rPr>
          <w:rFonts w:hint="eastAsia" w:ascii="仿宋_GB2312" w:hAnsi="Times New Roman" w:eastAsia="仿宋_GB2312" w:cs="Times New Roman"/>
          <w:kern w:val="2"/>
          <w:sz w:val="24"/>
          <w:szCs w:val="24"/>
          <w:lang w:eastAsia="zh-CN"/>
        </w:rPr>
        <w:t>）比选人的名称：川投国际有限公司</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w:t>
      </w:r>
      <w:r>
        <w:rPr>
          <w:rFonts w:hint="eastAsia" w:ascii="仿宋_GB2312" w:hAnsi="Times New Roman" w:eastAsia="仿宋_GB2312" w:cs="Times New Roman"/>
          <w:kern w:val="2"/>
          <w:sz w:val="24"/>
          <w:szCs w:val="24"/>
          <w:lang w:val="en-US" w:eastAsia="zh-CN"/>
        </w:rPr>
        <w:t>2</w:t>
      </w:r>
      <w:r>
        <w:rPr>
          <w:rFonts w:hint="eastAsia" w:ascii="仿宋_GB2312" w:hAnsi="Times New Roman" w:eastAsia="仿宋_GB2312" w:cs="Times New Roman"/>
          <w:kern w:val="2"/>
          <w:sz w:val="24"/>
          <w:szCs w:val="24"/>
          <w:lang w:eastAsia="zh-CN"/>
        </w:rPr>
        <w:t>）比选的项目名称：格鲁吉亚某风电站项目资产评估服务</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w:t>
      </w:r>
      <w:r>
        <w:rPr>
          <w:rFonts w:hint="eastAsia" w:ascii="仿宋_GB2312" w:hAnsi="Times New Roman" w:eastAsia="仿宋_GB2312" w:cs="Times New Roman"/>
          <w:kern w:val="2"/>
          <w:sz w:val="24"/>
          <w:szCs w:val="24"/>
          <w:lang w:val="en-US" w:eastAsia="zh-CN"/>
        </w:rPr>
        <w:t>3</w:t>
      </w:r>
      <w:r>
        <w:rPr>
          <w:rFonts w:hint="eastAsia" w:ascii="仿宋_GB2312" w:hAnsi="Times New Roman" w:eastAsia="仿宋_GB2312" w:cs="Times New Roman"/>
          <w:kern w:val="2"/>
          <w:sz w:val="24"/>
          <w:szCs w:val="24"/>
          <w:lang w:eastAsia="zh-CN"/>
        </w:rPr>
        <w:t>）标明“</w:t>
      </w:r>
      <w:r>
        <w:rPr>
          <w:rFonts w:hint="eastAsia" w:ascii="仿宋_GB2312" w:hAnsi="Times New Roman" w:eastAsia="仿宋_GB2312" w:cs="Times New Roman"/>
          <w:b/>
          <w:bCs/>
          <w:kern w:val="2"/>
          <w:sz w:val="24"/>
          <w:szCs w:val="24"/>
          <w:lang w:eastAsia="zh-CN"/>
        </w:rPr>
        <w:t>在2025年</w:t>
      </w:r>
      <w:r>
        <w:rPr>
          <w:rFonts w:hint="eastAsia" w:ascii="仿宋_GB2312" w:hAnsi="Times New Roman" w:eastAsia="仿宋_GB2312" w:cs="Times New Roman"/>
          <w:b/>
          <w:bCs/>
          <w:kern w:val="2"/>
          <w:sz w:val="24"/>
          <w:szCs w:val="24"/>
          <w:lang w:val="en-US" w:eastAsia="zh-CN"/>
        </w:rPr>
        <w:t>7</w:t>
      </w:r>
      <w:r>
        <w:rPr>
          <w:rFonts w:hint="eastAsia" w:ascii="仿宋_GB2312" w:hAnsi="Times New Roman" w:eastAsia="仿宋_GB2312" w:cs="Times New Roman"/>
          <w:b/>
          <w:bCs/>
          <w:kern w:val="2"/>
          <w:sz w:val="24"/>
          <w:szCs w:val="24"/>
          <w:lang w:eastAsia="zh-CN"/>
        </w:rPr>
        <w:t>月</w:t>
      </w:r>
      <w:r>
        <w:rPr>
          <w:rFonts w:hint="eastAsia" w:ascii="仿宋_GB2312" w:hAnsi="Times New Roman" w:eastAsia="仿宋_GB2312" w:cs="Times New Roman"/>
          <w:b/>
          <w:bCs/>
          <w:kern w:val="2"/>
          <w:sz w:val="24"/>
          <w:szCs w:val="24"/>
          <w:lang w:val="en-US" w:eastAsia="zh-CN"/>
        </w:rPr>
        <w:t>17</w:t>
      </w:r>
      <w:r>
        <w:rPr>
          <w:rFonts w:hint="eastAsia" w:ascii="仿宋_GB2312" w:hAnsi="Times New Roman" w:eastAsia="仿宋_GB2312" w:cs="Times New Roman"/>
          <w:b/>
          <w:bCs/>
          <w:kern w:val="2"/>
          <w:sz w:val="24"/>
          <w:szCs w:val="24"/>
          <w:lang w:eastAsia="zh-CN"/>
        </w:rPr>
        <w:t>日上午 9:30 时前不准启封</w:t>
      </w:r>
      <w:r>
        <w:rPr>
          <w:rFonts w:hint="eastAsia" w:ascii="仿宋_GB2312" w:hAnsi="Times New Roman" w:eastAsia="仿宋_GB2312" w:cs="Times New Roman"/>
          <w:kern w:val="2"/>
          <w:sz w:val="24"/>
          <w:szCs w:val="24"/>
          <w:lang w:eastAsia="zh-CN"/>
        </w:rPr>
        <w:t>”</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w:t>
      </w:r>
      <w:r>
        <w:rPr>
          <w:rFonts w:hint="eastAsia" w:ascii="仿宋_GB2312" w:hAnsi="Times New Roman" w:eastAsia="仿宋_GB2312" w:cs="Times New Roman"/>
          <w:kern w:val="2"/>
          <w:sz w:val="24"/>
          <w:szCs w:val="24"/>
          <w:lang w:val="en-US" w:eastAsia="zh-CN"/>
        </w:rPr>
        <w:t>4</w:t>
      </w:r>
      <w:r>
        <w:rPr>
          <w:rFonts w:hint="eastAsia" w:ascii="仿宋_GB2312" w:hAnsi="Times New Roman" w:eastAsia="仿宋_GB2312" w:cs="Times New Roman"/>
          <w:kern w:val="2"/>
          <w:sz w:val="24"/>
          <w:szCs w:val="24"/>
          <w:lang w:eastAsia="zh-CN"/>
        </w:rPr>
        <w:t>）比选申请人的名称和地址</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w:t>
      </w:r>
      <w:r>
        <w:rPr>
          <w:rFonts w:hint="eastAsia" w:ascii="仿宋_GB2312" w:hAnsi="Times New Roman" w:eastAsia="仿宋_GB2312" w:cs="Times New Roman"/>
          <w:kern w:val="2"/>
          <w:sz w:val="24"/>
          <w:szCs w:val="24"/>
          <w:lang w:val="en-US" w:eastAsia="zh-CN"/>
        </w:rPr>
        <w:t>5</w:t>
      </w:r>
      <w:r>
        <w:rPr>
          <w:rFonts w:hint="eastAsia" w:ascii="仿宋_GB2312" w:hAnsi="Times New Roman" w:eastAsia="仿宋_GB2312" w:cs="Times New Roman"/>
          <w:kern w:val="2"/>
          <w:sz w:val="24"/>
          <w:szCs w:val="24"/>
          <w:lang w:eastAsia="zh-CN"/>
        </w:rPr>
        <w:t>）封袋封口处应加盖比选申请人公章</w:t>
      </w:r>
    </w:p>
    <w:p>
      <w:pPr>
        <w:autoSpaceDE/>
        <w:autoSpaceDN/>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（二）比选申请文件截止时间</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比选申请人应在</w:t>
      </w:r>
      <w:r>
        <w:rPr>
          <w:rFonts w:hint="eastAsia" w:ascii="仿宋_GB2312" w:hAnsi="Times New Roman" w:eastAsia="仿宋_GB2312" w:cs="Times New Roman"/>
          <w:kern w:val="2"/>
          <w:sz w:val="24"/>
          <w:szCs w:val="24"/>
          <w:highlight w:val="none"/>
          <w:lang w:eastAsia="zh-CN"/>
        </w:rPr>
        <w:t>2025年</w:t>
      </w:r>
      <w:r>
        <w:rPr>
          <w:rFonts w:hint="eastAsia" w:ascii="仿宋_GB2312" w:hAnsi="Times New Roman" w:eastAsia="仿宋_GB2312" w:cs="Times New Roman"/>
          <w:kern w:val="2"/>
          <w:sz w:val="24"/>
          <w:szCs w:val="24"/>
          <w:highlight w:val="none"/>
          <w:lang w:val="en-US" w:eastAsia="zh-CN"/>
        </w:rPr>
        <w:t>7</w:t>
      </w:r>
      <w:r>
        <w:rPr>
          <w:rFonts w:hint="eastAsia" w:ascii="仿宋_GB2312" w:hAnsi="Times New Roman" w:eastAsia="仿宋_GB2312" w:cs="Times New Roman"/>
          <w:kern w:val="2"/>
          <w:sz w:val="24"/>
          <w:szCs w:val="24"/>
          <w:highlight w:val="none"/>
          <w:lang w:eastAsia="zh-CN"/>
        </w:rPr>
        <w:t>月</w:t>
      </w:r>
      <w:r>
        <w:rPr>
          <w:rFonts w:hint="eastAsia" w:ascii="仿宋_GB2312" w:hAnsi="Times New Roman" w:eastAsia="仿宋_GB2312" w:cs="Times New Roman"/>
          <w:kern w:val="2"/>
          <w:sz w:val="24"/>
          <w:szCs w:val="24"/>
          <w:highlight w:val="none"/>
          <w:lang w:val="en-US" w:eastAsia="zh-CN"/>
        </w:rPr>
        <w:t>17</w:t>
      </w:r>
      <w:r>
        <w:rPr>
          <w:rFonts w:hint="eastAsia" w:ascii="仿宋_GB2312" w:hAnsi="Times New Roman" w:eastAsia="仿宋_GB2312" w:cs="Times New Roman"/>
          <w:kern w:val="2"/>
          <w:sz w:val="24"/>
          <w:szCs w:val="24"/>
          <w:highlight w:val="none"/>
          <w:lang w:eastAsia="zh-CN"/>
        </w:rPr>
        <w:t>日</w:t>
      </w:r>
      <w:r>
        <w:rPr>
          <w:rFonts w:hint="eastAsia" w:ascii="仿宋_GB2312" w:hAnsi="Times New Roman" w:eastAsia="仿宋_GB2312" w:cs="Times New Roman"/>
          <w:kern w:val="2"/>
          <w:sz w:val="24"/>
          <w:szCs w:val="24"/>
          <w:lang w:eastAsia="zh-CN"/>
        </w:rPr>
        <w:t>上午9:30时前将比选申请文件送达。凡截止时间后送到的比选申请文件将被比选人拒绝接收。比选申请人应派法定代表人或其授权代表出席比选申请文件开启会议。比选申请人参加会议的法定代表人或其授权代表应携带</w:t>
      </w:r>
      <w:r>
        <w:rPr>
          <w:rFonts w:hint="eastAsia" w:ascii="仿宋_GB2312" w:hAnsi="Times New Roman" w:eastAsia="仿宋_GB2312" w:cs="Times New Roman"/>
          <w:b/>
          <w:bCs/>
          <w:kern w:val="2"/>
          <w:sz w:val="24"/>
          <w:szCs w:val="24"/>
          <w:lang w:eastAsia="zh-CN"/>
        </w:rPr>
        <w:t>本人身份证</w:t>
      </w:r>
      <w:r>
        <w:rPr>
          <w:rFonts w:hint="eastAsia" w:ascii="仿宋_GB2312" w:hAnsi="Times New Roman" w:eastAsia="仿宋_GB2312" w:cs="Times New Roman"/>
          <w:kern w:val="2"/>
          <w:sz w:val="24"/>
          <w:szCs w:val="24"/>
          <w:lang w:eastAsia="zh-CN"/>
        </w:rPr>
        <w:t>，在比选人指定的登记册上签到以证明其已出席开启会议</w:t>
      </w:r>
      <w:r>
        <w:rPr>
          <w:rFonts w:hint="eastAsia" w:ascii="仿宋_GB2312" w:hAnsi="Times New Roman" w:eastAsia="仿宋_GB2312" w:cs="Times New Roman"/>
          <w:b/>
          <w:bCs/>
          <w:kern w:val="2"/>
          <w:sz w:val="24"/>
          <w:szCs w:val="24"/>
          <w:lang w:eastAsia="zh-CN"/>
        </w:rPr>
        <w:t>。若比选申请人未派法定代表人或其授权代表出席开启会议，则比选人可宣布其已放弃参加比选。</w:t>
      </w:r>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九、比选申请人的报价</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（一） 比选申请人的报价应包括比选申请人通过比选后为完成合同规定的全部工作内容需支付所有费用，包括但不限于人员工资、管理费用、差旅费、保险、税金和拟获得的利润等，并考虑了应承担的风险和责任。</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（二） 比选申请人的报价为完成相关资产评估服务工作的总价。</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（三） 比选申请人应按规定的格式填写报价。</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（四） 比选申请报价应注明有效期，有效期应与比选申请文件有效期一致。</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 xml:space="preserve">（五） </w:t>
      </w:r>
      <w:r>
        <w:rPr>
          <w:rFonts w:hint="eastAsia" w:ascii="仿宋_GB2312" w:hAnsi="Times New Roman" w:eastAsia="仿宋_GB2312" w:cs="Times New Roman"/>
          <w:b/>
          <w:bCs/>
          <w:kern w:val="2"/>
          <w:sz w:val="24"/>
          <w:szCs w:val="24"/>
          <w:lang w:eastAsia="zh-CN"/>
        </w:rPr>
        <w:t>本次包干总价最高限价为人民币</w:t>
      </w:r>
      <w:r>
        <w:rPr>
          <w:rFonts w:hint="eastAsia" w:ascii="仿宋_GB2312" w:hAnsi="Times New Roman" w:eastAsia="仿宋_GB2312" w:cs="Times New Roman"/>
          <w:b/>
          <w:bCs/>
          <w:kern w:val="2"/>
          <w:sz w:val="24"/>
          <w:szCs w:val="24"/>
          <w:lang w:val="en-US" w:eastAsia="zh-CN"/>
        </w:rPr>
        <w:t>50</w:t>
      </w:r>
      <w:r>
        <w:rPr>
          <w:rFonts w:hint="eastAsia" w:ascii="仿宋_GB2312" w:hAnsi="Times New Roman" w:eastAsia="仿宋_GB2312" w:cs="Times New Roman"/>
          <w:b/>
          <w:bCs/>
          <w:kern w:val="2"/>
          <w:sz w:val="24"/>
          <w:szCs w:val="24"/>
          <w:lang w:eastAsia="zh-CN"/>
        </w:rPr>
        <w:t>万元</w:t>
      </w:r>
      <w:r>
        <w:rPr>
          <w:rFonts w:hint="eastAsia" w:ascii="仿宋_GB2312" w:hAnsi="Times New Roman" w:eastAsia="仿宋_GB2312" w:cs="Times New Roman"/>
          <w:kern w:val="2"/>
          <w:sz w:val="24"/>
          <w:szCs w:val="24"/>
          <w:lang w:eastAsia="zh-CN"/>
        </w:rPr>
        <w:t>，应邀中介机构包干报价不得超过最高限价。</w:t>
      </w:r>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十、比选申请文件有效期</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自比选申请文件截止日起算，有效期为90天。</w:t>
      </w:r>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十一、比选申请文件的开启</w:t>
      </w:r>
    </w:p>
    <w:p>
      <w:pPr>
        <w:autoSpaceDE/>
        <w:autoSpaceDN/>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（一） 比选人定于北京时间在2025年</w:t>
      </w:r>
      <w:r>
        <w:rPr>
          <w:rFonts w:hint="eastAsia" w:ascii="仿宋_GB2312" w:hAnsi="Times New Roman" w:eastAsia="仿宋_GB2312" w:cs="Times New Roman"/>
          <w:kern w:val="2"/>
          <w:sz w:val="24"/>
          <w:szCs w:val="24"/>
          <w:lang w:val="en-US" w:eastAsia="zh-CN"/>
        </w:rPr>
        <w:t>7</w:t>
      </w:r>
      <w:r>
        <w:rPr>
          <w:rFonts w:hint="eastAsia" w:ascii="仿宋_GB2312" w:hAnsi="Times New Roman" w:eastAsia="仿宋_GB2312" w:cs="Times New Roman"/>
          <w:kern w:val="2"/>
          <w:sz w:val="24"/>
          <w:szCs w:val="24"/>
          <w:lang w:eastAsia="zh-CN"/>
        </w:rPr>
        <w:t>月</w:t>
      </w:r>
      <w:r>
        <w:rPr>
          <w:rFonts w:hint="eastAsia" w:ascii="仿宋_GB2312" w:hAnsi="Times New Roman" w:eastAsia="仿宋_GB2312" w:cs="Times New Roman"/>
          <w:kern w:val="2"/>
          <w:sz w:val="24"/>
          <w:szCs w:val="24"/>
          <w:lang w:val="en-US" w:eastAsia="zh-CN"/>
        </w:rPr>
        <w:t>17</w:t>
      </w:r>
      <w:r>
        <w:rPr>
          <w:rFonts w:hint="eastAsia" w:ascii="仿宋_GB2312" w:hAnsi="Times New Roman" w:eastAsia="仿宋_GB2312" w:cs="Times New Roman"/>
          <w:kern w:val="2"/>
          <w:sz w:val="24"/>
          <w:szCs w:val="24"/>
          <w:lang w:eastAsia="zh-CN"/>
        </w:rPr>
        <w:t>日上午9:30时在四川省成都市武侯区临江西路1号川投大厦1单元1710会议室举行比选申请文件开启仪式，比选人将当众打开比选申请文件，宣布参加比选申请人的名称、比选报价等情况。</w:t>
      </w:r>
    </w:p>
    <w:p>
      <w:pPr>
        <w:autoSpaceDE/>
        <w:autoSpaceDN/>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（二） 比选人将编写一份开启记录，并由比选申请人法定代表人或其授权代表签字认可。</w:t>
      </w:r>
    </w:p>
    <w:p>
      <w:pPr>
        <w:pStyle w:val="2"/>
        <w:snapToGrid w:val="0"/>
        <w:spacing w:line="360" w:lineRule="auto"/>
        <w:ind w:left="96" w:right="210" w:firstLine="482"/>
        <w:rPr>
          <w:rFonts w:hint="eastAsia" w:ascii="黑体" w:hAnsi="黑体" w:eastAsia="黑体" w:cs="黑体"/>
          <w:b/>
          <w:bCs/>
          <w:sz w:val="24"/>
          <w:szCs w:val="24"/>
          <w:lang w:val="en-US" w:eastAsia="zh-CN" w:bidi="ar-SA"/>
        </w:rPr>
      </w:pPr>
      <w:r>
        <w:rPr>
          <w:rFonts w:hint="eastAsia" w:ascii="黑体" w:hAnsi="黑体" w:eastAsia="黑体" w:cs="黑体"/>
          <w:b/>
          <w:bCs/>
          <w:sz w:val="24"/>
          <w:szCs w:val="24"/>
          <w:lang w:val="en-US" w:eastAsia="zh-CN" w:bidi="ar-SA"/>
        </w:rPr>
        <w:t>十二、比选申请人的陈述</w:t>
      </w:r>
    </w:p>
    <w:p>
      <w:pPr>
        <w:autoSpaceDE/>
        <w:autoSpaceDN/>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在举行比选申请文件开启仪式后，通过初步评审的比选申请人按照递交比选申请文件登记的先后顺序作不超过10分钟的方案陈述。</w:t>
      </w:r>
    </w:p>
    <w:p>
      <w:pPr>
        <w:autoSpaceDE/>
        <w:autoSpaceDN/>
        <w:spacing w:line="360" w:lineRule="auto"/>
        <w:ind w:firstLine="482" w:firstLineChars="200"/>
        <w:jc w:val="both"/>
        <w:rPr>
          <w:rFonts w:ascii="仿宋_GB2312" w:hAnsi="Times New Roman" w:eastAsia="仿宋_GB2312" w:cs="Times New Roman"/>
          <w:b/>
          <w:bCs/>
          <w:kern w:val="2"/>
          <w:sz w:val="24"/>
          <w:szCs w:val="24"/>
          <w:lang w:eastAsia="zh-CN"/>
        </w:rPr>
      </w:pPr>
      <w:r>
        <w:rPr>
          <w:rFonts w:hint="eastAsia" w:ascii="仿宋_GB2312" w:hAnsi="Times New Roman" w:eastAsia="仿宋_GB2312" w:cs="Times New Roman"/>
          <w:b/>
          <w:bCs/>
          <w:kern w:val="2"/>
          <w:sz w:val="24"/>
          <w:szCs w:val="24"/>
          <w:lang w:eastAsia="zh-CN"/>
        </w:rPr>
        <w:t>十三、无论比选结果如何，参与比选的中介机构的比选申请文件均不退回。</w:t>
      </w:r>
    </w:p>
    <w:p>
      <w:pPr>
        <w:autoSpaceDE/>
        <w:autoSpaceDN/>
        <w:spacing w:line="360" w:lineRule="auto"/>
        <w:ind w:firstLine="482"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b/>
          <w:bCs/>
          <w:kern w:val="2"/>
          <w:sz w:val="24"/>
          <w:szCs w:val="24"/>
          <w:lang w:eastAsia="zh-CN"/>
        </w:rPr>
        <w:t>十四、比选人不对未中选人作任何解释。</w:t>
      </w:r>
    </w:p>
    <w:p>
      <w:pPr>
        <w:autoSpaceDE/>
        <w:autoSpaceDN/>
        <w:spacing w:line="360" w:lineRule="auto"/>
        <w:ind w:firstLine="482" w:firstLineChars="200"/>
        <w:jc w:val="both"/>
        <w:rPr>
          <w:rFonts w:ascii="仿宋_GB2312" w:hAnsi="Times New Roman" w:eastAsia="仿宋_GB2312" w:cs="Times New Roman"/>
          <w:b/>
          <w:bCs/>
          <w:kern w:val="2"/>
          <w:sz w:val="24"/>
          <w:szCs w:val="24"/>
          <w:lang w:eastAsia="zh-CN"/>
        </w:rPr>
      </w:pPr>
      <w:r>
        <w:rPr>
          <w:rFonts w:hint="eastAsia" w:ascii="仿宋_GB2312" w:hAnsi="Times New Roman" w:eastAsia="仿宋_GB2312" w:cs="Times New Roman"/>
          <w:b/>
          <w:bCs/>
          <w:kern w:val="2"/>
          <w:sz w:val="24"/>
          <w:szCs w:val="24"/>
          <w:lang w:eastAsia="zh-CN"/>
        </w:rPr>
        <w:t>十五、比选申请人不得提供虚假文件，一经发现，将取消该比选申请人的比选资格。</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sectPr>
          <w:pgSz w:w="11910" w:h="16840"/>
          <w:pgMar w:top="1260" w:right="992" w:bottom="1400" w:left="1700" w:header="859" w:footer="1201" w:gutter="0"/>
          <w:pgNumType w:fmt="decimal"/>
          <w:cols w:space="720" w:num="1"/>
        </w:sectPr>
      </w:pPr>
    </w:p>
    <w:p>
      <w:pPr>
        <w:pStyle w:val="4"/>
        <w:bidi w:val="0"/>
        <w:rPr>
          <w:lang w:eastAsia="zh-CN"/>
        </w:rPr>
      </w:pPr>
      <w:bookmarkStart w:id="11" w:name="_TOC_250002"/>
      <w:bookmarkStart w:id="12" w:name="_Toc2572"/>
      <w:r>
        <w:rPr>
          <w:rFonts w:hint="eastAsia"/>
          <w:lang w:eastAsia="zh-CN"/>
        </w:rPr>
        <w:t xml:space="preserve">第四章 </w:t>
      </w:r>
      <w:bookmarkEnd w:id="11"/>
      <w:r>
        <w:rPr>
          <w:rFonts w:hint="eastAsia"/>
          <w:lang w:eastAsia="zh-CN"/>
        </w:rPr>
        <w:t>比选评审办法</w:t>
      </w:r>
      <w:bookmarkEnd w:id="12"/>
    </w:p>
    <w:p>
      <w:pPr>
        <w:autoSpaceDE/>
        <w:autoSpaceDN/>
        <w:spacing w:line="360" w:lineRule="auto"/>
        <w:ind w:firstLine="482" w:firstLineChars="200"/>
        <w:jc w:val="both"/>
        <w:rPr>
          <w:rFonts w:hint="eastAsia" w:ascii="黑体" w:hAnsi="黑体" w:eastAsia="黑体" w:cs="黑体"/>
          <w:b/>
          <w:bCs/>
          <w:kern w:val="2"/>
          <w:sz w:val="24"/>
          <w:szCs w:val="24"/>
          <w:lang w:eastAsia="zh-CN"/>
        </w:rPr>
      </w:pPr>
      <w:r>
        <w:rPr>
          <w:rFonts w:hint="eastAsia" w:ascii="黑体" w:hAnsi="黑体" w:eastAsia="黑体" w:cs="黑体"/>
          <w:b/>
          <w:bCs/>
          <w:kern w:val="2"/>
          <w:sz w:val="24"/>
          <w:szCs w:val="24"/>
          <w:lang w:eastAsia="zh-CN"/>
        </w:rPr>
        <w:t>一、比选人组建评审委员会</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评审委员会由5人或以上单数组成</w:t>
      </w:r>
    </w:p>
    <w:p>
      <w:pPr>
        <w:autoSpaceDE/>
        <w:autoSpaceDN/>
        <w:spacing w:line="360" w:lineRule="auto"/>
        <w:ind w:firstLine="482" w:firstLineChars="200"/>
        <w:jc w:val="both"/>
        <w:rPr>
          <w:rFonts w:hint="eastAsia" w:ascii="黑体" w:hAnsi="黑体" w:eastAsia="黑体" w:cs="黑体"/>
          <w:b/>
          <w:bCs/>
          <w:kern w:val="2"/>
          <w:sz w:val="24"/>
          <w:szCs w:val="24"/>
          <w:lang w:eastAsia="zh-CN"/>
        </w:rPr>
      </w:pPr>
      <w:r>
        <w:rPr>
          <w:rFonts w:hint="eastAsia" w:ascii="黑体" w:hAnsi="黑体" w:eastAsia="黑体" w:cs="黑体"/>
          <w:b/>
          <w:bCs/>
          <w:kern w:val="2"/>
          <w:sz w:val="24"/>
          <w:szCs w:val="24"/>
          <w:lang w:eastAsia="zh-CN"/>
        </w:rPr>
        <w:t>二、比选申请文件的资格条件核实</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评审委员会将审查比选申请人是否有资格圆满地履行合同，如果比选申请人被确定为无资格履行合同，其比选申请文件将被拒绝参与比选。</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审查将根据比选申请人按照第二章规定提交的资格证明文件进行核实。</w:t>
      </w:r>
    </w:p>
    <w:p>
      <w:pPr>
        <w:autoSpaceDE/>
        <w:autoSpaceDN/>
        <w:spacing w:line="360" w:lineRule="auto"/>
        <w:ind w:firstLine="482" w:firstLineChars="200"/>
        <w:jc w:val="both"/>
        <w:rPr>
          <w:rFonts w:hint="eastAsia" w:ascii="黑体" w:hAnsi="黑体" w:eastAsia="黑体" w:cs="黑体"/>
          <w:b/>
          <w:bCs/>
          <w:kern w:val="2"/>
          <w:sz w:val="24"/>
          <w:szCs w:val="24"/>
          <w:lang w:eastAsia="zh-CN"/>
        </w:rPr>
      </w:pPr>
      <w:r>
        <w:rPr>
          <w:rFonts w:hint="eastAsia" w:ascii="黑体" w:hAnsi="黑体" w:eastAsia="黑体" w:cs="黑体"/>
          <w:b/>
          <w:bCs/>
          <w:kern w:val="2"/>
          <w:sz w:val="24"/>
          <w:szCs w:val="24"/>
          <w:lang w:eastAsia="zh-CN"/>
        </w:rPr>
        <w:t>三、比选申请文件的初步评审</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在详细审查之前，评审委员会要审查每份比选申请书是否实质上响应了比选文件的要求，是否存在重大偏差。</w:t>
      </w:r>
    </w:p>
    <w:p>
      <w:pPr>
        <w:autoSpaceDE/>
        <w:autoSpaceDN/>
        <w:spacing w:line="360" w:lineRule="auto"/>
        <w:ind w:firstLine="480" w:firstLineChars="200"/>
        <w:jc w:val="both"/>
        <w:rPr>
          <w:rFonts w:hint="eastAsia" w:ascii="黑体" w:hAnsi="ˎ̥_GB2312" w:eastAsia="黑体"/>
          <w:sz w:val="24"/>
          <w:szCs w:val="24"/>
          <w:lang w:eastAsia="zh-CN"/>
        </w:rPr>
      </w:pPr>
      <w:r>
        <w:rPr>
          <w:rFonts w:hint="eastAsia" w:ascii="黑体" w:hAnsi="ˎ̥_GB2312" w:eastAsia="黑体"/>
          <w:sz w:val="24"/>
          <w:szCs w:val="24"/>
          <w:lang w:eastAsia="zh-CN"/>
        </w:rPr>
        <w:t>下列情况属于重大偏差：</w:t>
      </w:r>
    </w:p>
    <w:p>
      <w:pPr>
        <w:autoSpaceDE/>
        <w:autoSpaceDN/>
        <w:spacing w:line="360" w:lineRule="auto"/>
        <w:ind w:firstLine="480" w:firstLineChars="200"/>
        <w:jc w:val="both"/>
        <w:rPr>
          <w:rFonts w:ascii="仿宋_GB2312" w:hAnsi="Times New Roman" w:eastAsia="仿宋_GB2312" w:cs="Times New Roman"/>
          <w:kern w:val="2"/>
          <w:sz w:val="24"/>
          <w:szCs w:val="24"/>
          <w:u w:val="single"/>
          <w:lang w:eastAsia="zh-CN"/>
        </w:rPr>
      </w:pPr>
      <w:r>
        <w:rPr>
          <w:rFonts w:hint="eastAsia" w:ascii="仿宋_GB2312" w:hAnsi="Times New Roman" w:eastAsia="仿宋_GB2312" w:cs="Times New Roman"/>
          <w:kern w:val="2"/>
          <w:sz w:val="24"/>
          <w:szCs w:val="24"/>
          <w:u w:val="single"/>
          <w:lang w:eastAsia="zh-CN"/>
        </w:rPr>
        <w:t>（一） 未按比选文件要求加盖单位公章或法定代表人（或授权代表）签字；</w:t>
      </w:r>
    </w:p>
    <w:p>
      <w:pPr>
        <w:autoSpaceDE/>
        <w:autoSpaceDN/>
        <w:spacing w:line="360" w:lineRule="auto"/>
        <w:ind w:firstLine="480" w:firstLineChars="200"/>
        <w:jc w:val="both"/>
        <w:rPr>
          <w:rFonts w:ascii="仿宋_GB2312" w:hAnsi="Times New Roman" w:eastAsia="仿宋_GB2312" w:cs="Times New Roman"/>
          <w:kern w:val="2"/>
          <w:sz w:val="24"/>
          <w:szCs w:val="24"/>
          <w:u w:val="single"/>
          <w:lang w:eastAsia="zh-CN"/>
        </w:rPr>
      </w:pPr>
      <w:r>
        <w:rPr>
          <w:rFonts w:hint="eastAsia" w:ascii="仿宋_GB2312" w:hAnsi="Times New Roman" w:eastAsia="仿宋_GB2312" w:cs="Times New Roman"/>
          <w:kern w:val="2"/>
          <w:sz w:val="24"/>
          <w:szCs w:val="24"/>
          <w:u w:val="single"/>
          <w:lang w:eastAsia="zh-CN"/>
        </w:rPr>
        <w:t>（二） 未签署比选承诺函；</w:t>
      </w:r>
    </w:p>
    <w:p>
      <w:pPr>
        <w:autoSpaceDE/>
        <w:autoSpaceDN/>
        <w:spacing w:line="360" w:lineRule="auto"/>
        <w:ind w:firstLine="480" w:firstLineChars="200"/>
        <w:jc w:val="both"/>
        <w:rPr>
          <w:rFonts w:ascii="仿宋_GB2312" w:hAnsi="Times New Roman" w:eastAsia="仿宋_GB2312" w:cs="Times New Roman"/>
          <w:kern w:val="2"/>
          <w:sz w:val="24"/>
          <w:szCs w:val="24"/>
          <w:u w:val="single"/>
          <w:lang w:eastAsia="zh-CN"/>
        </w:rPr>
      </w:pPr>
      <w:r>
        <w:rPr>
          <w:rFonts w:hint="eastAsia" w:ascii="仿宋_GB2312" w:hAnsi="Times New Roman" w:eastAsia="仿宋_GB2312" w:cs="Times New Roman"/>
          <w:kern w:val="2"/>
          <w:sz w:val="24"/>
          <w:szCs w:val="24"/>
          <w:u w:val="single"/>
          <w:lang w:eastAsia="zh-CN"/>
        </w:rPr>
        <w:t>（三） 授权委托书存在瑕疵；</w:t>
      </w:r>
    </w:p>
    <w:p>
      <w:pPr>
        <w:autoSpaceDE/>
        <w:autoSpaceDN/>
        <w:spacing w:line="360" w:lineRule="auto"/>
        <w:ind w:firstLine="480" w:firstLineChars="200"/>
        <w:jc w:val="both"/>
        <w:rPr>
          <w:rFonts w:ascii="仿宋_GB2312" w:hAnsi="Times New Roman" w:eastAsia="仿宋_GB2312" w:cs="Times New Roman"/>
          <w:kern w:val="2"/>
          <w:sz w:val="24"/>
          <w:szCs w:val="24"/>
          <w:u w:val="single"/>
          <w:lang w:eastAsia="zh-CN"/>
        </w:rPr>
      </w:pPr>
      <w:r>
        <w:rPr>
          <w:rFonts w:hint="eastAsia" w:ascii="仿宋_GB2312" w:hAnsi="Times New Roman" w:eastAsia="仿宋_GB2312" w:cs="Times New Roman"/>
          <w:kern w:val="2"/>
          <w:sz w:val="24"/>
          <w:szCs w:val="24"/>
          <w:u w:val="single"/>
          <w:lang w:eastAsia="zh-CN"/>
        </w:rPr>
        <w:t>（四） 比选申请人未按规定的格式填写，内容不完整或关键字迹模糊、无法辨认</w:t>
      </w:r>
    </w:p>
    <w:p>
      <w:pPr>
        <w:autoSpaceDE/>
        <w:autoSpaceDN/>
        <w:spacing w:line="360" w:lineRule="auto"/>
        <w:ind w:firstLine="480" w:firstLineChars="200"/>
        <w:jc w:val="both"/>
        <w:rPr>
          <w:rFonts w:ascii="仿宋_GB2312" w:hAnsi="Times New Roman" w:eastAsia="仿宋_GB2312" w:cs="Times New Roman"/>
          <w:kern w:val="2"/>
          <w:sz w:val="24"/>
          <w:szCs w:val="24"/>
          <w:u w:val="single"/>
          <w:lang w:eastAsia="zh-CN"/>
        </w:rPr>
      </w:pPr>
      <w:r>
        <w:rPr>
          <w:rFonts w:hint="eastAsia" w:ascii="仿宋_GB2312" w:hAnsi="Times New Roman" w:eastAsia="仿宋_GB2312" w:cs="Times New Roman"/>
          <w:kern w:val="2"/>
          <w:sz w:val="24"/>
          <w:szCs w:val="24"/>
          <w:u w:val="single"/>
          <w:lang w:eastAsia="zh-CN"/>
        </w:rPr>
        <w:t>的；</w:t>
      </w:r>
    </w:p>
    <w:p>
      <w:pPr>
        <w:autoSpaceDE/>
        <w:autoSpaceDN/>
        <w:spacing w:line="360" w:lineRule="auto"/>
        <w:ind w:firstLine="480" w:firstLineChars="200"/>
        <w:jc w:val="both"/>
        <w:rPr>
          <w:rFonts w:ascii="仿宋_GB2312" w:hAnsi="Times New Roman" w:eastAsia="仿宋_GB2312" w:cs="Times New Roman"/>
          <w:kern w:val="2"/>
          <w:sz w:val="24"/>
          <w:szCs w:val="24"/>
          <w:u w:val="single"/>
          <w:lang w:eastAsia="zh-CN"/>
        </w:rPr>
      </w:pPr>
      <w:r>
        <w:rPr>
          <w:rFonts w:hint="eastAsia" w:ascii="仿宋_GB2312" w:hAnsi="Times New Roman" w:eastAsia="仿宋_GB2312" w:cs="Times New Roman"/>
          <w:kern w:val="2"/>
          <w:sz w:val="24"/>
          <w:szCs w:val="24"/>
          <w:u w:val="single"/>
          <w:lang w:eastAsia="zh-CN"/>
        </w:rPr>
        <w:t>（五） 比选申请人递交两份或多份内容不同的比选申请文件，或在一份比选申请</w:t>
      </w:r>
    </w:p>
    <w:p>
      <w:pPr>
        <w:autoSpaceDE/>
        <w:autoSpaceDN/>
        <w:spacing w:line="360" w:lineRule="auto"/>
        <w:ind w:firstLine="480" w:firstLineChars="200"/>
        <w:jc w:val="both"/>
        <w:rPr>
          <w:rFonts w:ascii="仿宋_GB2312" w:hAnsi="Times New Roman" w:eastAsia="仿宋_GB2312" w:cs="Times New Roman"/>
          <w:kern w:val="2"/>
          <w:sz w:val="24"/>
          <w:szCs w:val="24"/>
          <w:u w:val="single"/>
          <w:lang w:eastAsia="zh-CN"/>
        </w:rPr>
      </w:pPr>
      <w:r>
        <w:rPr>
          <w:rFonts w:hint="eastAsia" w:ascii="仿宋_GB2312" w:hAnsi="Times New Roman" w:eastAsia="仿宋_GB2312" w:cs="Times New Roman"/>
          <w:kern w:val="2"/>
          <w:sz w:val="24"/>
          <w:szCs w:val="24"/>
          <w:u w:val="single"/>
          <w:lang w:eastAsia="zh-CN"/>
        </w:rPr>
        <w:t>文件中对同一比选申请范围报有两个或多个报价，且未声明哪一个为最终报价的；</w:t>
      </w:r>
    </w:p>
    <w:p>
      <w:pPr>
        <w:autoSpaceDE/>
        <w:autoSpaceDN/>
        <w:spacing w:line="360" w:lineRule="auto"/>
        <w:ind w:firstLine="480" w:firstLineChars="200"/>
        <w:jc w:val="both"/>
        <w:rPr>
          <w:rFonts w:ascii="仿宋_GB2312" w:hAnsi="Times New Roman" w:eastAsia="仿宋_GB2312" w:cs="Times New Roman"/>
          <w:kern w:val="2"/>
          <w:sz w:val="24"/>
          <w:szCs w:val="24"/>
          <w:u w:val="single"/>
          <w:lang w:eastAsia="zh-CN"/>
        </w:rPr>
      </w:pPr>
      <w:r>
        <w:rPr>
          <w:rFonts w:hint="eastAsia" w:ascii="仿宋_GB2312" w:hAnsi="Times New Roman" w:eastAsia="仿宋_GB2312" w:cs="Times New Roman"/>
          <w:kern w:val="2"/>
          <w:sz w:val="24"/>
          <w:szCs w:val="24"/>
          <w:u w:val="single"/>
          <w:lang w:eastAsia="zh-CN"/>
        </w:rPr>
        <w:t>（六） 通过资格审查的所有比选申请人超过五家时，设置比选报价偏离度：</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1、比选报价明显偏低（低于通过资格审查的所有比选申请人算术平均报价的50％，即：报价/算术平均价＜50%）；</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2、比选报价明显偏高（高于通过资格审查的所有比选申请人算术平均报价的50％，即：报价/算术平均价-1＞50%）；</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u w:val="single"/>
          <w:lang w:eastAsia="zh-CN"/>
        </w:rPr>
        <w:t>（七） 不符合比选文件及相关法律法规中规定的其它实质性要求。</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如果比选申请文件存在上述重大偏差，比选人将予以拒绝或作为无效比选申请文件处理。比选申请人不得通过修正从而使其比选申请文件成为实际上响应的比选申请文件。</w:t>
      </w:r>
    </w:p>
    <w:p>
      <w:pPr>
        <w:autoSpaceDE/>
        <w:autoSpaceDN/>
        <w:spacing w:line="360" w:lineRule="auto"/>
        <w:ind w:firstLine="482" w:firstLineChars="200"/>
        <w:jc w:val="both"/>
        <w:rPr>
          <w:rFonts w:hint="eastAsia" w:ascii="黑体" w:hAnsi="黑体" w:eastAsia="黑体" w:cs="黑体"/>
          <w:b/>
          <w:bCs/>
          <w:kern w:val="2"/>
          <w:sz w:val="24"/>
          <w:szCs w:val="24"/>
          <w:lang w:eastAsia="zh-CN"/>
        </w:rPr>
      </w:pPr>
      <w:r>
        <w:rPr>
          <w:rFonts w:hint="eastAsia" w:ascii="黑体" w:hAnsi="黑体" w:eastAsia="黑体" w:cs="黑体"/>
          <w:b/>
          <w:bCs/>
          <w:kern w:val="2"/>
          <w:sz w:val="24"/>
          <w:szCs w:val="24"/>
          <w:lang w:eastAsia="zh-CN"/>
        </w:rPr>
        <w:t>四、比选申请文件的评审</w:t>
      </w:r>
    </w:p>
    <w:p>
      <w:pPr>
        <w:autoSpaceDE/>
        <w:autoSpaceDN/>
        <w:spacing w:line="360" w:lineRule="auto"/>
        <w:ind w:firstLine="480" w:firstLineChars="200"/>
        <w:jc w:val="both"/>
        <w:rPr>
          <w:rFonts w:hint="eastAsia" w:ascii="仿宋_GB2312" w:hAnsi="Times New Roman" w:eastAsia="仿宋_GB2312" w:cs="Times New Roman"/>
          <w:kern w:val="2"/>
          <w:sz w:val="24"/>
          <w:szCs w:val="24"/>
          <w:lang w:val="en-US" w:eastAsia="zh-CN"/>
        </w:rPr>
      </w:pPr>
      <w:r>
        <w:rPr>
          <w:rFonts w:hint="eastAsia" w:ascii="仿宋_GB2312" w:hAnsi="Times New Roman" w:eastAsia="仿宋_GB2312" w:cs="Times New Roman"/>
          <w:kern w:val="2"/>
          <w:sz w:val="24"/>
          <w:szCs w:val="24"/>
          <w:lang w:val="en-US" w:eastAsia="zh-CN"/>
        </w:rPr>
        <w:t>本次比选采用综合评分法，评审标准参照《四川省政府国有资产监督管理委员会印发&lt;关于优化省属监管企业资产评估管理有关规定&gt;的通知》（川国资发〔2024〕17号）相关要求制定。</w:t>
      </w:r>
    </w:p>
    <w:tbl>
      <w:tblPr>
        <w:tblStyle w:val="18"/>
        <w:tblpPr w:leftFromText="180" w:rightFromText="180" w:vertAnchor="text" w:horzAnchor="page" w:tblpX="1617" w:tblpY="534"/>
        <w:tblOverlap w:val="never"/>
        <w:tblW w:w="9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44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24"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序号</w:t>
            </w:r>
          </w:p>
        </w:tc>
        <w:tc>
          <w:tcPr>
            <w:tcW w:w="1448"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评审因素</w:t>
            </w:r>
          </w:p>
        </w:tc>
        <w:tc>
          <w:tcPr>
            <w:tcW w:w="676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评审标准（满分100分）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224"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w:t>
            </w:r>
          </w:p>
        </w:tc>
        <w:tc>
          <w:tcPr>
            <w:tcW w:w="1448" w:type="dxa"/>
            <w:noWrap w:val="0"/>
            <w:vAlign w:val="center"/>
          </w:tcPr>
          <w:p>
            <w:pPr>
              <w:keepNext w:val="0"/>
              <w:keepLines w:val="0"/>
              <w:numPr>
                <w:ilvl w:val="0"/>
                <w:numId w:val="0"/>
              </w:numPr>
              <w:suppressLineNumbers w:val="0"/>
              <w:tabs>
                <w:tab w:val="left" w:pos="0"/>
              </w:tabs>
              <w:snapToGrid w:val="0"/>
              <w:spacing w:before="0" w:beforeAutospacing="0" w:after="0" w:afterAutospacing="0" w:line="360" w:lineRule="auto"/>
              <w:ind w:left="0" w:leftChars="0" w:right="0"/>
              <w:jc w:val="center"/>
              <w:rPr>
                <w:rFonts w:hint="eastAsia" w:ascii="仿宋_GB2312" w:hAnsi="仿宋_GB2312" w:eastAsia="仿宋_GB2312" w:cs="仿宋_GB2312"/>
                <w:kern w:val="0"/>
                <w:sz w:val="24"/>
                <w:highlight w:val="none"/>
                <w:lang w:val="en-US" w:eastAsia="zh-CN" w:bidi="ar"/>
              </w:rPr>
            </w:pPr>
            <w:r>
              <w:rPr>
                <w:rFonts w:hint="eastAsia" w:ascii="仿宋_GB2312" w:hAnsi="仿宋_GB2312" w:eastAsia="仿宋_GB2312" w:cs="仿宋_GB2312"/>
                <w:kern w:val="0"/>
                <w:sz w:val="24"/>
                <w:highlight w:val="none"/>
                <w:lang w:val="en-US" w:eastAsia="zh-CN" w:bidi="ar"/>
              </w:rPr>
              <w:t>报价</w:t>
            </w:r>
          </w:p>
          <w:p>
            <w:pPr>
              <w:keepNext w:val="0"/>
              <w:keepLines w:val="0"/>
              <w:numPr>
                <w:ilvl w:val="0"/>
                <w:numId w:val="0"/>
              </w:numPr>
              <w:suppressLineNumbers w:val="0"/>
              <w:tabs>
                <w:tab w:val="left" w:pos="0"/>
              </w:tabs>
              <w:snapToGrid w:val="0"/>
              <w:spacing w:before="0" w:beforeAutospacing="0" w:after="0" w:afterAutospacing="0" w:line="360" w:lineRule="auto"/>
              <w:ind w:left="0" w:leftChars="0" w:right="0"/>
              <w:jc w:val="center"/>
              <w:rPr>
                <w:rFonts w:hint="eastAsia" w:ascii="仿宋" w:hAnsi="仿宋" w:eastAsia="仿宋" w:cs="仿宋"/>
                <w:kern w:val="0"/>
                <w:sz w:val="22"/>
                <w:szCs w:val="22"/>
                <w:highlight w:val="none"/>
              </w:rPr>
            </w:pPr>
            <w:r>
              <w:rPr>
                <w:rFonts w:hint="eastAsia" w:ascii="仿宋_GB2312" w:hAnsi="仿宋_GB2312" w:eastAsia="仿宋_GB2312" w:cs="仿宋_GB2312"/>
                <w:kern w:val="0"/>
                <w:sz w:val="24"/>
                <w:highlight w:val="none"/>
                <w:lang w:val="en-US" w:eastAsia="zh-CN" w:bidi="ar"/>
              </w:rPr>
              <w:t>（15分）</w:t>
            </w:r>
          </w:p>
        </w:tc>
        <w:tc>
          <w:tcPr>
            <w:tcW w:w="676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_GB2312" w:hAnsi="仿宋_GB2312" w:eastAsia="仿宋_GB2312" w:cs="仿宋_GB2312"/>
                <w:kern w:val="0"/>
                <w:sz w:val="24"/>
                <w:highlight w:val="none"/>
                <w:lang w:val="en-US" w:eastAsia="zh-CN" w:bidi="ar"/>
              </w:rPr>
            </w:pPr>
            <w:r>
              <w:rPr>
                <w:rFonts w:hint="eastAsia" w:ascii="仿宋_GB2312" w:hAnsi="仿宋_GB2312" w:eastAsia="仿宋_GB2312" w:cs="仿宋_GB2312"/>
                <w:kern w:val="0"/>
                <w:sz w:val="24"/>
                <w:highlight w:val="none"/>
                <w:lang w:val="en-US" w:eastAsia="zh-CN" w:bidi="ar"/>
              </w:rPr>
              <w:t>报价评标基准价为所有申请报价的算术平均值。</w:t>
            </w:r>
            <w:r>
              <w:rPr>
                <w:rFonts w:hint="eastAsia" w:ascii="仿宋_GB2312" w:hAnsi="仿宋_GB2312" w:eastAsia="仿宋_GB2312" w:cs="仿宋_GB2312"/>
                <w:kern w:val="0"/>
                <w:sz w:val="24"/>
                <w:highlight w:val="none"/>
                <w:lang w:bidi="ar"/>
              </w:rPr>
              <w:t>费用报价得分=(1-|基准价</w:t>
            </w:r>
            <w:r>
              <w:rPr>
                <w:rFonts w:hint="eastAsia" w:ascii="仿宋_GB2312" w:hAnsi="仿宋_GB2312" w:eastAsia="仿宋_GB2312" w:cs="仿宋_GB2312"/>
                <w:kern w:val="0"/>
                <w:sz w:val="24"/>
                <w:highlight w:val="none"/>
                <w:lang w:val="en-US" w:eastAsia="zh-CN" w:bidi="ar"/>
              </w:rPr>
              <w:t>-</w:t>
            </w:r>
            <w:r>
              <w:rPr>
                <w:rFonts w:hint="eastAsia" w:ascii="仿宋_GB2312" w:hAnsi="仿宋_GB2312" w:eastAsia="仿宋_GB2312" w:cs="仿宋_GB2312"/>
                <w:kern w:val="0"/>
                <w:sz w:val="24"/>
                <w:highlight w:val="none"/>
                <w:lang w:bidi="ar"/>
              </w:rPr>
              <w:t>费用报价|/基准价)×15</w:t>
            </w:r>
            <w:r>
              <w:rPr>
                <w:rFonts w:hint="eastAsia" w:ascii="仿宋_GB2312" w:hAnsi="仿宋_GB2312" w:eastAsia="仿宋_GB2312" w:cs="仿宋_GB2312"/>
                <w:kern w:val="0"/>
                <w:sz w:val="24"/>
                <w:highlight w:val="none"/>
                <w:lang w:val="en-US" w:eastAsia="zh-CN" w:bidi="ar"/>
              </w:rPr>
              <w:t>。</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snapToGrid w:val="0"/>
              <w:spacing w:before="0" w:beforeAutospacing="0" w:after="0" w:afterAutospacing="0" w:line="400" w:lineRule="exact"/>
              <w:ind w:left="0" w:leftChars="0" w:right="0"/>
              <w:textAlignment w:val="auto"/>
              <w:rPr>
                <w:rFonts w:hint="eastAsia" w:ascii="仿宋" w:hAnsi="仿宋" w:eastAsia="仿宋" w:cs="仿宋"/>
                <w:bCs/>
                <w:sz w:val="22"/>
                <w:szCs w:val="22"/>
                <w:highlight w:val="none"/>
              </w:rPr>
            </w:pPr>
            <w:r>
              <w:rPr>
                <w:rFonts w:hint="eastAsia" w:ascii="仿宋_GB2312" w:hAnsi="仿宋_GB2312" w:eastAsia="仿宋_GB2312" w:cs="仿宋_GB2312"/>
                <w:kern w:val="0"/>
                <w:sz w:val="24"/>
                <w:highlight w:val="none"/>
                <w:lang w:val="en-US" w:eastAsia="zh-CN" w:bidi="ar"/>
              </w:rPr>
              <w:t>本项目报价不超过20万元（不含本数）</w:t>
            </w:r>
            <w:r>
              <w:rPr>
                <w:rFonts w:hint="eastAsia" w:ascii="仿宋_GB2312" w:hAnsi="仿宋_GB2312" w:eastAsia="仿宋_GB2312" w:cs="仿宋_GB2312"/>
                <w:kern w:val="0"/>
                <w:sz w:val="24"/>
                <w:highlight w:val="none"/>
                <w:lang w:bidi="ar"/>
              </w:rPr>
              <w:t>，计算过程均四舍五入保留小数点后两位。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7" w:hRule="atLeast"/>
        </w:trPr>
        <w:tc>
          <w:tcPr>
            <w:tcW w:w="1224"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2</w:t>
            </w:r>
          </w:p>
        </w:tc>
        <w:tc>
          <w:tcPr>
            <w:tcW w:w="1448"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履约能力</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w:t>
            </w:r>
            <w:r>
              <w:rPr>
                <w:rFonts w:hint="eastAsia" w:ascii="仿宋" w:hAnsi="仿宋" w:eastAsia="仿宋" w:cs="仿宋"/>
                <w:bCs/>
                <w:sz w:val="22"/>
                <w:szCs w:val="22"/>
                <w:highlight w:val="none"/>
                <w:lang w:val="en-US" w:eastAsia="zh-CN"/>
              </w:rPr>
              <w:t>30</w:t>
            </w:r>
            <w:r>
              <w:rPr>
                <w:rFonts w:hint="eastAsia" w:ascii="仿宋" w:hAnsi="仿宋" w:eastAsia="仿宋" w:cs="仿宋"/>
                <w:bCs/>
                <w:sz w:val="22"/>
                <w:szCs w:val="22"/>
                <w:highlight w:val="none"/>
              </w:rPr>
              <w:t>分）</w:t>
            </w:r>
          </w:p>
        </w:tc>
        <w:tc>
          <w:tcPr>
            <w:tcW w:w="676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（1）业绩情况</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A. 比选申请人</w:t>
            </w:r>
            <w:r>
              <w:rPr>
                <w:rFonts w:hint="eastAsia" w:ascii="仿宋_GB2312" w:eastAsia="仿宋_GB2312"/>
                <w:highlight w:val="none"/>
              </w:rPr>
              <w:t>在满足资格条件基础上</w:t>
            </w:r>
            <w:r>
              <w:rPr>
                <w:rFonts w:hint="eastAsia" w:ascii="仿宋_GB2312" w:eastAsia="仿宋_GB2312"/>
                <w:highlight w:val="none"/>
                <w:lang w:eastAsia="zh-CN"/>
              </w:rPr>
              <w:t>，</w:t>
            </w:r>
            <w:r>
              <w:rPr>
                <w:rFonts w:hint="eastAsia" w:ascii="仿宋_GB2312" w:hAnsi="仿宋_GB2312" w:eastAsia="仿宋_GB2312" w:cs="仿宋_GB2312"/>
                <w:sz w:val="24"/>
              </w:rPr>
              <w:t>近</w:t>
            </w:r>
            <w:r>
              <w:rPr>
                <w:rFonts w:hint="eastAsia" w:ascii="仿宋_GB2312" w:hAnsi="仿宋_GB2312" w:eastAsia="仿宋_GB2312" w:cs="仿宋_GB2312"/>
                <w:sz w:val="24"/>
                <w:lang w:val="en-US" w:eastAsia="zh-CN"/>
              </w:rPr>
              <w:t>三</w:t>
            </w:r>
            <w:r>
              <w:rPr>
                <w:rFonts w:hint="eastAsia" w:ascii="仿宋_GB2312" w:hAnsi="仿宋_GB2312" w:eastAsia="仿宋_GB2312" w:cs="仿宋_GB2312"/>
                <w:sz w:val="24"/>
              </w:rPr>
              <w:t>年内（</w:t>
            </w:r>
            <w:r>
              <w:rPr>
                <w:rFonts w:hint="eastAsia" w:ascii="仿宋_GB2312" w:hAnsi="仿宋_GB2312" w:eastAsia="仿宋_GB2312" w:cs="仿宋_GB2312"/>
                <w:sz w:val="24"/>
                <w:lang w:val="en-US" w:eastAsia="zh-CN"/>
              </w:rPr>
              <w:t>2022年5月1日起至今</w:t>
            </w:r>
            <w:r>
              <w:rPr>
                <w:rFonts w:hint="eastAsia" w:ascii="仿宋_GB2312" w:hAnsi="仿宋_GB2312" w:eastAsia="仿宋_GB2312" w:cs="仿宋_GB2312"/>
                <w:sz w:val="24"/>
              </w:rPr>
              <w:t>）具有</w:t>
            </w:r>
            <w:r>
              <w:rPr>
                <w:rFonts w:hint="eastAsia" w:ascii="仿宋_GB2312" w:hAnsi="仿宋_GB2312" w:eastAsia="仿宋_GB2312" w:cs="仿宋_GB2312"/>
                <w:sz w:val="24"/>
                <w:lang w:val="en-US" w:eastAsia="zh-CN"/>
              </w:rPr>
              <w:t>5个项目</w:t>
            </w:r>
            <w:r>
              <w:rPr>
                <w:rFonts w:hint="eastAsia" w:ascii="仿宋_GB2312" w:hAnsi="仿宋_GB2312" w:eastAsia="仿宋_GB2312" w:cs="仿宋_GB2312"/>
                <w:sz w:val="24"/>
              </w:rPr>
              <w:t>业绩，得分</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分，每多提供1个</w:t>
            </w:r>
            <w:r>
              <w:rPr>
                <w:rFonts w:hint="eastAsia" w:ascii="仿宋_GB2312" w:hAnsi="仿宋_GB2312" w:eastAsia="仿宋_GB2312" w:cs="仿宋_GB2312"/>
                <w:sz w:val="24"/>
                <w:lang w:val="en-US" w:eastAsia="zh-CN"/>
              </w:rPr>
              <w:t>业绩</w:t>
            </w:r>
            <w:r>
              <w:rPr>
                <w:rFonts w:hint="eastAsia" w:ascii="仿宋_GB2312" w:hAnsi="仿宋_GB2312" w:eastAsia="仿宋_GB2312" w:cs="仿宋_GB2312"/>
                <w:sz w:val="24"/>
              </w:rPr>
              <w:t>多得</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分，累计不超过</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分。</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B. </w:t>
            </w:r>
            <w:bookmarkStart w:id="13" w:name="OLE_LINK36"/>
            <w:r>
              <w:rPr>
                <w:rFonts w:hint="eastAsia" w:ascii="仿宋_GB2312" w:hAnsi="仿宋_GB2312" w:eastAsia="仿宋_GB2312" w:cs="仿宋_GB2312"/>
                <w:sz w:val="24"/>
                <w:lang w:val="en-US" w:eastAsia="zh-CN"/>
              </w:rPr>
              <w:t>比选申请人</w:t>
            </w:r>
            <w:r>
              <w:rPr>
                <w:rFonts w:hint="eastAsia" w:ascii="仿宋_GB2312" w:eastAsia="仿宋_GB2312"/>
                <w:highlight w:val="none"/>
              </w:rPr>
              <w:t>在满足资格条件基础上</w:t>
            </w:r>
            <w:r>
              <w:rPr>
                <w:rFonts w:hint="eastAsia" w:ascii="仿宋_GB2312" w:eastAsia="仿宋_GB2312"/>
                <w:highlight w:val="none"/>
                <w:lang w:eastAsia="zh-CN"/>
              </w:rPr>
              <w:t>，</w:t>
            </w:r>
            <w:r>
              <w:rPr>
                <w:rFonts w:hint="eastAsia" w:ascii="仿宋_GB2312" w:hAnsi="仿宋_GB2312" w:eastAsia="仿宋_GB2312" w:cs="仿宋_GB2312"/>
                <w:sz w:val="24"/>
                <w:lang w:val="en-US" w:eastAsia="zh-CN"/>
              </w:rPr>
              <w:t>近三年内（2022年5月1日起至今）具有1个境外能源项目资产评估业绩</w:t>
            </w:r>
            <w:bookmarkEnd w:id="13"/>
            <w:r>
              <w:rPr>
                <w:rFonts w:hint="eastAsia" w:ascii="仿宋_GB2312" w:hAnsi="仿宋_GB2312" w:eastAsia="仿宋_GB2312" w:cs="仿宋_GB2312"/>
                <w:sz w:val="24"/>
                <w:lang w:val="en-US" w:eastAsia="zh-CN"/>
              </w:rPr>
              <w:t>，得分3分，每多提供1个业绩多得1分，累计不超过7分。</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C.比选申请人</w:t>
            </w:r>
            <w:r>
              <w:rPr>
                <w:rFonts w:hint="eastAsia" w:ascii="仿宋_GB2312" w:eastAsia="仿宋_GB2312"/>
                <w:highlight w:val="none"/>
              </w:rPr>
              <w:t>在满足资格条件基础上</w:t>
            </w:r>
            <w:r>
              <w:rPr>
                <w:rFonts w:hint="eastAsia" w:ascii="仿宋_GB2312" w:eastAsia="仿宋_GB2312"/>
                <w:highlight w:val="none"/>
                <w:lang w:eastAsia="zh-CN"/>
              </w:rPr>
              <w:t>，</w:t>
            </w:r>
            <w:r>
              <w:rPr>
                <w:rFonts w:hint="eastAsia" w:ascii="仿宋_GB2312" w:hAnsi="仿宋_GB2312" w:eastAsia="仿宋_GB2312" w:cs="仿宋_GB2312"/>
                <w:sz w:val="24"/>
                <w:lang w:val="en-US" w:eastAsia="zh-CN"/>
              </w:rPr>
              <w:t>近三年内（2022年5月1日起至今）具有1个境外水电项目资产评估业绩，得分3分，每多提供1个业绩多得1分，累计不超过5分。</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备注：A、B</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C</w:t>
            </w:r>
            <w:r>
              <w:rPr>
                <w:rFonts w:hint="eastAsia" w:ascii="仿宋_GB2312" w:hAnsi="仿宋_GB2312" w:eastAsia="仿宋_GB2312" w:cs="仿宋_GB2312"/>
                <w:sz w:val="24"/>
              </w:rPr>
              <w:t>项</w:t>
            </w:r>
            <w:r>
              <w:rPr>
                <w:rFonts w:hint="eastAsia" w:ascii="仿宋_GB2312" w:hAnsi="仿宋_GB2312" w:eastAsia="仿宋_GB2312" w:cs="仿宋_GB2312"/>
                <w:b/>
                <w:bCs/>
                <w:sz w:val="24"/>
              </w:rPr>
              <w:t>累计得分</w:t>
            </w:r>
            <w:r>
              <w:rPr>
                <w:rFonts w:hint="eastAsia" w:ascii="仿宋_GB2312" w:hAnsi="仿宋_GB2312" w:eastAsia="仿宋_GB2312" w:cs="仿宋_GB2312"/>
                <w:sz w:val="24"/>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（2）企业实力</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A.以</w:t>
            </w:r>
            <w:r>
              <w:rPr>
                <w:rFonts w:hint="eastAsia" w:ascii="仿宋_GB2312" w:hAnsi="仿宋_GB2312" w:eastAsia="仿宋_GB2312" w:cs="仿宋_GB2312"/>
                <w:sz w:val="24"/>
                <w:lang w:eastAsia="zh-CN"/>
              </w:rPr>
              <w:t>比选申请人</w:t>
            </w:r>
            <w:r>
              <w:rPr>
                <w:rFonts w:hint="eastAsia" w:ascii="仿宋_GB2312" w:hAnsi="仿宋_GB2312" w:eastAsia="仿宋_GB2312" w:cs="仿宋_GB2312"/>
                <w:sz w:val="24"/>
              </w:rPr>
              <w:t>在</w:t>
            </w:r>
            <w:bookmarkStart w:id="14" w:name="OLE_LINK13"/>
            <w:r>
              <w:rPr>
                <w:rFonts w:hint="eastAsia" w:ascii="仿宋_GB2312" w:hAnsi="仿宋_GB2312" w:eastAsia="仿宋_GB2312" w:cs="仿宋_GB2312"/>
                <w:sz w:val="24"/>
              </w:rPr>
              <w:t>中国资产评估协会</w:t>
            </w:r>
            <w:bookmarkEnd w:id="14"/>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年资产评估机构综合评价》中的排序为准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1-10名得10分；11-30名得6分；31名及以下得3分。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（提供排名情况印证材料，加盖公章。）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B.若</w:t>
            </w:r>
            <w:r>
              <w:rPr>
                <w:rFonts w:hint="eastAsia" w:ascii="仿宋_GB2312" w:hAnsi="仿宋_GB2312" w:eastAsia="仿宋_GB2312" w:cs="仿宋_GB2312"/>
                <w:sz w:val="24"/>
                <w:lang w:eastAsia="zh-CN"/>
              </w:rPr>
              <w:t>比选申请人</w:t>
            </w:r>
            <w:r>
              <w:rPr>
                <w:rFonts w:hint="eastAsia" w:ascii="仿宋_GB2312" w:hAnsi="仿宋_GB2312" w:eastAsia="仿宋_GB2312" w:cs="仿宋_GB2312"/>
                <w:sz w:val="24"/>
              </w:rPr>
              <w:t>无</w:t>
            </w:r>
            <w:bookmarkStart w:id="15" w:name="OLE_LINK15"/>
            <w:r>
              <w:rPr>
                <w:rFonts w:hint="eastAsia" w:ascii="仿宋_GB2312" w:hAnsi="仿宋_GB2312" w:eastAsia="仿宋_GB2312" w:cs="仿宋_GB2312"/>
                <w:sz w:val="24"/>
              </w:rPr>
              <w:t>中国资产评估协会</w:t>
            </w:r>
            <w:bookmarkEnd w:id="15"/>
            <w:r>
              <w:rPr>
                <w:rFonts w:hint="eastAsia" w:ascii="仿宋_GB2312" w:hAnsi="仿宋_GB2312" w:eastAsia="仿宋_GB2312" w:cs="仿宋_GB2312"/>
                <w:sz w:val="24"/>
              </w:rPr>
              <w:t>综合排名信息，但能够获取</w:t>
            </w:r>
            <w:bookmarkStart w:id="16" w:name="OLE_LINK16"/>
            <w:bookmarkStart w:id="17" w:name="OLE_LINK14"/>
            <w:r>
              <w:rPr>
                <w:rFonts w:hint="eastAsia" w:ascii="仿宋_GB2312" w:hAnsi="仿宋_GB2312" w:eastAsia="仿宋_GB2312" w:cs="仿宋_GB2312"/>
                <w:sz w:val="24"/>
              </w:rPr>
              <w:t>省级资产评估协会</w:t>
            </w:r>
            <w:bookmarkEnd w:id="16"/>
            <w:r>
              <w:rPr>
                <w:rFonts w:hint="eastAsia" w:ascii="仿宋_GB2312" w:hAnsi="仿宋_GB2312" w:eastAsia="仿宋_GB2312" w:cs="仿宋_GB2312"/>
                <w:sz w:val="24"/>
              </w:rPr>
              <w:t>综合评级</w:t>
            </w:r>
            <w:bookmarkEnd w:id="17"/>
            <w:r>
              <w:rPr>
                <w:rFonts w:hint="eastAsia" w:ascii="仿宋_GB2312" w:hAnsi="仿宋_GB2312" w:eastAsia="仿宋_GB2312" w:cs="仿宋_GB2312"/>
                <w:sz w:val="24"/>
              </w:rPr>
              <w:t>信息的，按照以下方法打分。（提供评级情况印证材料，加盖公章。）</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①</w:t>
            </w:r>
            <w:r>
              <w:rPr>
                <w:rFonts w:hint="eastAsia" w:ascii="仿宋_GB2312" w:hAnsi="仿宋_GB2312" w:eastAsia="仿宋_GB2312" w:cs="仿宋_GB2312"/>
                <w:sz w:val="24"/>
                <w:lang w:val="en-US" w:eastAsia="zh-CN"/>
              </w:rPr>
              <w:t>2023年</w:t>
            </w:r>
            <w:r>
              <w:rPr>
                <w:rFonts w:hint="eastAsia" w:ascii="仿宋_GB2312" w:hAnsi="仿宋_GB2312" w:eastAsia="仿宋_GB2312" w:cs="仿宋_GB2312"/>
                <w:sz w:val="24"/>
              </w:rPr>
              <w:t>AAA等级：</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②</w:t>
            </w:r>
            <w:r>
              <w:rPr>
                <w:rFonts w:hint="eastAsia" w:ascii="仿宋_GB2312" w:hAnsi="仿宋_GB2312" w:eastAsia="仿宋_GB2312" w:cs="仿宋_GB2312"/>
                <w:sz w:val="24"/>
                <w:lang w:val="en-US" w:eastAsia="zh-CN"/>
              </w:rPr>
              <w:t>2023年</w:t>
            </w:r>
            <w:r>
              <w:rPr>
                <w:rFonts w:hint="eastAsia" w:ascii="仿宋_GB2312" w:hAnsi="仿宋_GB2312" w:eastAsia="仿宋_GB2312" w:cs="仿宋_GB2312"/>
                <w:sz w:val="24"/>
              </w:rPr>
              <w:t>AA等级</w:t>
            </w:r>
            <w:r>
              <w:rPr>
                <w:rFonts w:hint="eastAsia" w:ascii="仿宋_GB2312" w:hAnsi="仿宋_GB2312" w:eastAsia="仿宋_GB2312" w:cs="仿宋_GB2312"/>
                <w:sz w:val="24"/>
                <w:lang w:val="en-US" w:eastAsia="zh-CN"/>
              </w:rPr>
              <w:t>以上</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③</w:t>
            </w:r>
            <w:r>
              <w:rPr>
                <w:rFonts w:hint="eastAsia" w:ascii="仿宋_GB2312" w:hAnsi="仿宋_GB2312" w:eastAsia="仿宋_GB2312" w:cs="仿宋_GB2312"/>
                <w:sz w:val="24"/>
                <w:lang w:val="en-US" w:eastAsia="zh-CN"/>
              </w:rPr>
              <w:t>2023年</w:t>
            </w:r>
            <w:r>
              <w:rPr>
                <w:rFonts w:hint="eastAsia" w:ascii="仿宋_GB2312" w:hAnsi="仿宋_GB2312" w:eastAsia="仿宋_GB2312" w:cs="仿宋_GB2312"/>
                <w:sz w:val="24"/>
              </w:rPr>
              <w:t>A等级及以下等级：</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备注：A、B项</w:t>
            </w:r>
            <w:r>
              <w:rPr>
                <w:rFonts w:hint="eastAsia" w:ascii="仿宋_GB2312" w:hAnsi="仿宋_GB2312" w:eastAsia="仿宋_GB2312" w:cs="仿宋_GB2312"/>
                <w:b/>
                <w:bCs/>
                <w:sz w:val="24"/>
              </w:rPr>
              <w:t>不累计得分</w:t>
            </w:r>
            <w:r>
              <w:rPr>
                <w:rFonts w:hint="eastAsia" w:ascii="仿宋_GB2312" w:hAnsi="仿宋_GB2312" w:eastAsia="仿宋_GB2312" w:cs="仿宋_GB2312"/>
                <w:sz w:val="24"/>
              </w:rPr>
              <w:t>，以</w:t>
            </w:r>
            <w:r>
              <w:rPr>
                <w:rFonts w:hint="eastAsia" w:ascii="仿宋_GB2312" w:hAnsi="仿宋_GB2312" w:eastAsia="仿宋_GB2312" w:cs="仿宋_GB2312"/>
                <w:sz w:val="24"/>
                <w:lang w:eastAsia="zh-CN"/>
              </w:rPr>
              <w:t>比选申请人</w:t>
            </w:r>
            <w:r>
              <w:rPr>
                <w:rFonts w:hint="eastAsia" w:ascii="仿宋_GB2312" w:hAnsi="仿宋_GB2312" w:eastAsia="仿宋_GB2312" w:cs="仿宋_GB2312"/>
                <w:sz w:val="24"/>
              </w:rPr>
              <w:t>的最高得分项计分。</w:t>
            </w:r>
          </w:p>
          <w:p>
            <w:pPr>
              <w:pStyle w:val="2"/>
              <w:keepNext w:val="0"/>
              <w:keepLines w:val="0"/>
              <w:suppressLineNumbers w:val="0"/>
              <w:spacing w:before="0" w:beforeAutospacing="0" w:after="0" w:afterAutospacing="0"/>
              <w:ind w:right="0"/>
              <w:rPr>
                <w:rFonts w:hint="default"/>
                <w:lang w:val="en-US" w:eastAsia="zh-CN"/>
              </w:rPr>
            </w:pPr>
            <w:r>
              <w:rPr>
                <w:rFonts w:hint="eastAsia" w:ascii="仿宋_GB2312" w:hAnsi="仿宋_GB2312" w:eastAsia="仿宋_GB2312" w:cs="仿宋_GB2312"/>
                <w:sz w:val="24"/>
                <w:lang w:val="en-US" w:eastAsia="zh-CN"/>
              </w:rPr>
              <w:t>（以上提供中评协网站查询截图或相关证明文件）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224" w:type="dxa"/>
            <w:tcBorders>
              <w:bottom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3</w:t>
            </w:r>
          </w:p>
        </w:tc>
        <w:tc>
          <w:tcPr>
            <w:tcW w:w="1448" w:type="dxa"/>
            <w:tcBorders>
              <w:bottom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服务方案</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w:t>
            </w:r>
            <w:r>
              <w:rPr>
                <w:rFonts w:hint="eastAsia" w:ascii="仿宋" w:hAnsi="仿宋" w:eastAsia="仿宋" w:cs="仿宋"/>
                <w:bCs/>
                <w:sz w:val="22"/>
                <w:szCs w:val="22"/>
                <w:highlight w:val="none"/>
                <w:lang w:val="en-US" w:eastAsia="zh-CN"/>
              </w:rPr>
              <w:t>30</w:t>
            </w:r>
            <w:r>
              <w:rPr>
                <w:rFonts w:hint="eastAsia" w:ascii="仿宋" w:hAnsi="仿宋" w:eastAsia="仿宋" w:cs="仿宋"/>
                <w:bCs/>
                <w:sz w:val="22"/>
                <w:szCs w:val="22"/>
                <w:highlight w:val="none"/>
              </w:rPr>
              <w:t>分）</w:t>
            </w:r>
          </w:p>
        </w:tc>
        <w:tc>
          <w:tcPr>
            <w:tcW w:w="6762" w:type="dxa"/>
            <w:tcBorders>
              <w:bottom w:val="single" w:color="auto" w:sz="4" w:space="0"/>
            </w:tcBorders>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sz w:val="24"/>
                <w:szCs w:val="24"/>
                <w:highlight w:val="none"/>
                <w:lang w:eastAsia="zh-CN"/>
              </w:rPr>
            </w:pPr>
            <w:bookmarkStart w:id="18" w:name="OLE_LINK27"/>
            <w:r>
              <w:rPr>
                <w:rFonts w:hint="eastAsia" w:ascii="仿宋_GB2312" w:hAnsi="仿宋_GB2312" w:eastAsia="仿宋_GB2312" w:cs="仿宋_GB2312"/>
                <w:sz w:val="24"/>
                <w:szCs w:val="24"/>
                <w:highlight w:val="none"/>
              </w:rPr>
              <w:t>根据</w:t>
            </w:r>
            <w:r>
              <w:rPr>
                <w:rFonts w:hint="eastAsia" w:ascii="仿宋_GB2312" w:hAnsi="仿宋_GB2312" w:eastAsia="仿宋_GB2312" w:cs="仿宋_GB2312"/>
                <w:sz w:val="24"/>
                <w:szCs w:val="24"/>
                <w:highlight w:val="none"/>
                <w:lang w:eastAsia="zh-CN"/>
              </w:rPr>
              <w:t>比选申请人</w:t>
            </w:r>
            <w:r>
              <w:rPr>
                <w:rFonts w:hint="eastAsia" w:ascii="仿宋_GB2312" w:hAnsi="仿宋_GB2312" w:eastAsia="仿宋_GB2312" w:cs="仿宋_GB2312"/>
                <w:sz w:val="24"/>
                <w:szCs w:val="24"/>
                <w:highlight w:val="none"/>
              </w:rPr>
              <w:t>提供的</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方案进行综合评审</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（1）对项目的理解；（2）服务实施准备及部署；</w:t>
            </w:r>
          </w:p>
          <w:p>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（3）服务的依据和评估方法；（4）服务人员配备及安排；</w:t>
            </w:r>
          </w:p>
          <w:p>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（5）针对本服务项目的合理化建议等</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6）质量控制措施。</w:t>
            </w:r>
          </w:p>
          <w:p>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比选申请人</w:t>
            </w:r>
            <w:r>
              <w:rPr>
                <w:rFonts w:hint="eastAsia" w:ascii="仿宋_GB2312" w:hAnsi="仿宋_GB2312" w:eastAsia="仿宋_GB2312" w:cs="仿宋_GB2312"/>
                <w:sz w:val="24"/>
                <w:szCs w:val="24"/>
                <w:highlight w:val="none"/>
              </w:rPr>
              <w:t>提供的实施方案，内容完整、可操作性强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21</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30</w:t>
            </w:r>
            <w:r>
              <w:rPr>
                <w:rFonts w:hint="eastAsia" w:ascii="仿宋_GB2312" w:hAnsi="仿宋_GB2312" w:eastAsia="仿宋_GB2312" w:cs="仿宋_GB2312"/>
                <w:sz w:val="24"/>
                <w:szCs w:val="24"/>
                <w:highlight w:val="none"/>
              </w:rPr>
              <w:t>分；内容较</w:t>
            </w:r>
            <w:r>
              <w:rPr>
                <w:rFonts w:hint="eastAsia" w:ascii="仿宋_GB2312" w:hAnsi="仿宋_GB2312" w:eastAsia="仿宋_GB2312" w:cs="仿宋_GB2312"/>
                <w:sz w:val="24"/>
                <w:szCs w:val="24"/>
                <w:highlight w:val="none"/>
                <w:lang w:eastAsia="zh-CN"/>
              </w:rPr>
              <w:t>详细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较合理可行</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11</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分；内容一般、</w:t>
            </w:r>
            <w:r>
              <w:rPr>
                <w:rFonts w:hint="eastAsia" w:ascii="仿宋_GB2312" w:hAnsi="仿宋_GB2312" w:eastAsia="仿宋_GB2312" w:cs="仿宋_GB2312"/>
                <w:sz w:val="24"/>
                <w:szCs w:val="24"/>
                <w:highlight w:val="none"/>
                <w:lang w:eastAsia="zh-CN"/>
              </w:rPr>
              <w:t>基本可行</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分；不可行或未提供不得分。</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trPr>
        <w:tc>
          <w:tcPr>
            <w:tcW w:w="1224"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4</w:t>
            </w:r>
          </w:p>
        </w:tc>
        <w:tc>
          <w:tcPr>
            <w:tcW w:w="1448"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lang w:val="en-US" w:eastAsia="zh-CN"/>
              </w:rPr>
              <w:t>团队</w:t>
            </w:r>
            <w:r>
              <w:rPr>
                <w:rFonts w:hint="eastAsia" w:ascii="仿宋" w:hAnsi="仿宋" w:eastAsia="仿宋" w:cs="仿宋"/>
                <w:bCs/>
                <w:sz w:val="22"/>
                <w:szCs w:val="22"/>
                <w:highlight w:val="none"/>
              </w:rPr>
              <w:t>配置</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w:t>
            </w:r>
            <w:r>
              <w:rPr>
                <w:rFonts w:hint="eastAsia" w:ascii="仿宋" w:hAnsi="仿宋" w:eastAsia="仿宋" w:cs="仿宋"/>
                <w:bCs/>
                <w:sz w:val="22"/>
                <w:szCs w:val="22"/>
                <w:highlight w:val="none"/>
                <w:lang w:val="en-US" w:eastAsia="zh-CN"/>
              </w:rPr>
              <w:t>25</w:t>
            </w:r>
            <w:r>
              <w:rPr>
                <w:rFonts w:hint="eastAsia" w:ascii="仿宋" w:hAnsi="仿宋" w:eastAsia="仿宋" w:cs="仿宋"/>
                <w:bCs/>
                <w:sz w:val="22"/>
                <w:szCs w:val="22"/>
                <w:highlight w:val="none"/>
              </w:rPr>
              <w:t>分）</w:t>
            </w:r>
          </w:p>
        </w:tc>
        <w:tc>
          <w:tcPr>
            <w:tcW w:w="6762" w:type="dxa"/>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拟派项目负责人具有10年以上从业经验，得</w:t>
            </w:r>
            <w:r>
              <w:rPr>
                <w:rFonts w:hint="eastAsia" w:ascii="仿宋_GB2312" w:hAnsi="仿宋_GB2312" w:eastAsia="仿宋_GB2312" w:cs="仿宋_GB2312"/>
                <w:bCs/>
                <w:sz w:val="24"/>
                <w:szCs w:val="24"/>
                <w:highlight w:val="none"/>
                <w:lang w:val="en-US" w:eastAsia="zh-CN"/>
              </w:rPr>
              <w:t>4</w:t>
            </w:r>
            <w:r>
              <w:rPr>
                <w:rFonts w:hint="eastAsia" w:ascii="仿宋_GB2312" w:hAnsi="仿宋_GB2312" w:eastAsia="仿宋_GB2312" w:cs="仿宋_GB2312"/>
                <w:bCs/>
                <w:sz w:val="24"/>
                <w:szCs w:val="24"/>
                <w:highlight w:val="none"/>
              </w:rPr>
              <w:t>分，具备</w:t>
            </w:r>
            <w:r>
              <w:rPr>
                <w:rFonts w:hint="eastAsia" w:ascii="仿宋_GB2312" w:hAnsi="仿宋_GB2312" w:eastAsia="仿宋_GB2312" w:cs="仿宋_GB2312"/>
                <w:bCs/>
                <w:sz w:val="24"/>
                <w:szCs w:val="24"/>
                <w:highlight w:val="none"/>
                <w:lang w:val="en-US" w:eastAsia="zh-CN"/>
              </w:rPr>
              <w:t>开发权</w:t>
            </w:r>
            <w:r>
              <w:rPr>
                <w:rFonts w:hint="eastAsia" w:ascii="仿宋_GB2312" w:hAnsi="仿宋_GB2312" w:eastAsia="仿宋_GB2312" w:cs="仿宋_GB2312"/>
                <w:bCs/>
                <w:sz w:val="24"/>
                <w:szCs w:val="24"/>
                <w:highlight w:val="none"/>
              </w:rPr>
              <w:t>资产评估</w:t>
            </w:r>
            <w:r>
              <w:rPr>
                <w:rFonts w:hint="eastAsia" w:ascii="仿宋_GB2312" w:hAnsi="仿宋_GB2312" w:eastAsia="仿宋_GB2312" w:cs="仿宋_GB2312"/>
                <w:bCs/>
                <w:sz w:val="24"/>
                <w:szCs w:val="24"/>
                <w:highlight w:val="none"/>
                <w:lang w:val="en-US" w:eastAsia="zh-CN"/>
              </w:rPr>
              <w:t>项目</w:t>
            </w:r>
            <w:r>
              <w:rPr>
                <w:rFonts w:hint="eastAsia" w:ascii="仿宋_GB2312" w:hAnsi="仿宋_GB2312" w:eastAsia="仿宋_GB2312" w:cs="仿宋_GB2312"/>
                <w:bCs/>
                <w:sz w:val="24"/>
                <w:szCs w:val="24"/>
                <w:highlight w:val="none"/>
              </w:rPr>
              <w:t>经验的，额外得</w:t>
            </w:r>
            <w:r>
              <w:rPr>
                <w:rFonts w:hint="eastAsia" w:ascii="仿宋_GB2312" w:hAnsi="仿宋_GB2312" w:eastAsia="仿宋_GB2312" w:cs="仿宋_GB2312"/>
                <w:bCs/>
                <w:sz w:val="24"/>
                <w:szCs w:val="24"/>
                <w:highlight w:val="none"/>
                <w:lang w:val="en-US" w:eastAsia="zh-CN"/>
              </w:rPr>
              <w:t>1</w:t>
            </w:r>
            <w:r>
              <w:rPr>
                <w:rFonts w:hint="eastAsia" w:ascii="仿宋_GB2312" w:hAnsi="仿宋_GB2312" w:eastAsia="仿宋_GB2312" w:cs="仿宋_GB2312"/>
                <w:bCs/>
                <w:sz w:val="24"/>
                <w:szCs w:val="24"/>
                <w:highlight w:val="none"/>
              </w:rPr>
              <w:t>分，</w:t>
            </w:r>
            <w:r>
              <w:rPr>
                <w:rFonts w:hint="eastAsia" w:ascii="仿宋_GB2312" w:hAnsi="仿宋_GB2312" w:eastAsia="仿宋_GB2312" w:cs="仿宋_GB2312"/>
                <w:bCs/>
                <w:sz w:val="24"/>
                <w:szCs w:val="24"/>
                <w:highlight w:val="none"/>
                <w:lang w:val="en-US" w:eastAsia="zh-CN"/>
              </w:rPr>
              <w:t>每具有1个开发权</w:t>
            </w:r>
            <w:r>
              <w:rPr>
                <w:rFonts w:hint="eastAsia" w:ascii="仿宋_GB2312" w:hAnsi="仿宋_GB2312" w:eastAsia="仿宋_GB2312" w:cs="仿宋_GB2312"/>
                <w:bCs/>
                <w:sz w:val="24"/>
                <w:szCs w:val="24"/>
                <w:highlight w:val="none"/>
              </w:rPr>
              <w:t>项目负责人经验的，额外得</w:t>
            </w:r>
            <w:r>
              <w:rPr>
                <w:rFonts w:hint="eastAsia" w:ascii="仿宋_GB2312" w:hAnsi="仿宋_GB2312" w:eastAsia="仿宋_GB2312" w:cs="仿宋_GB2312"/>
                <w:bCs/>
                <w:sz w:val="24"/>
                <w:szCs w:val="24"/>
                <w:highlight w:val="none"/>
                <w:lang w:val="en-US" w:eastAsia="zh-CN"/>
              </w:rPr>
              <w:t>1</w:t>
            </w:r>
            <w:r>
              <w:rPr>
                <w:rFonts w:hint="eastAsia" w:ascii="仿宋_GB2312" w:hAnsi="仿宋_GB2312" w:eastAsia="仿宋_GB2312" w:cs="仿宋_GB2312"/>
                <w:bCs/>
                <w:sz w:val="24"/>
                <w:szCs w:val="24"/>
                <w:highlight w:val="none"/>
              </w:rPr>
              <w:t>分。累计得分不超过</w:t>
            </w:r>
            <w:r>
              <w:rPr>
                <w:rFonts w:hint="eastAsia" w:ascii="仿宋_GB2312" w:hAnsi="仿宋_GB2312" w:eastAsia="仿宋_GB2312" w:cs="仿宋_GB2312"/>
                <w:bCs/>
                <w:sz w:val="24"/>
                <w:szCs w:val="24"/>
                <w:highlight w:val="none"/>
                <w:lang w:val="en-US" w:eastAsia="zh-CN"/>
              </w:rPr>
              <w:t>10</w:t>
            </w:r>
            <w:r>
              <w:rPr>
                <w:rFonts w:hint="eastAsia" w:ascii="仿宋_GB2312" w:hAnsi="仿宋_GB2312" w:eastAsia="仿宋_GB2312" w:cs="仿宋_GB2312"/>
                <w:bCs/>
                <w:sz w:val="24"/>
                <w:szCs w:val="24"/>
                <w:highlight w:val="none"/>
              </w:rPr>
              <w:t>分。</w:t>
            </w:r>
          </w:p>
          <w:p>
            <w:pPr>
              <w:keepNext w:val="0"/>
              <w:keepLines w:val="0"/>
              <w:numPr>
                <w:ilvl w:val="-1"/>
                <w:numId w:val="0"/>
              </w:numPr>
              <w:suppressLineNumbers w:val="0"/>
              <w:spacing w:before="0" w:beforeAutospacing="0" w:after="0" w:afterAutospacing="0" w:line="400" w:lineRule="exact"/>
              <w:ind w:left="0" w:right="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lang w:val="en-US" w:eastAsia="zh-CN"/>
              </w:rPr>
              <w:t>2）拟派项目负责人具有境外资产评估负责人从业经验的，1个项目经验得1分，累计得分不超过5分。</w:t>
            </w:r>
          </w:p>
          <w:p>
            <w:pPr>
              <w:keepNext w:val="0"/>
              <w:keepLines w:val="0"/>
              <w:suppressLineNumbers w:val="0"/>
              <w:spacing w:before="0" w:beforeAutospacing="0" w:after="0" w:afterAutospacing="0" w:line="400" w:lineRule="exact"/>
              <w:ind w:left="0" w:right="0"/>
              <w:jc w:val="left"/>
              <w:rPr>
                <w:rFonts w:hint="default"/>
              </w:rPr>
            </w:pP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val="en-US" w:eastAsia="zh-CN"/>
              </w:rPr>
              <w:t>3</w:t>
            </w:r>
            <w:r>
              <w:rPr>
                <w:rFonts w:hint="eastAsia" w:ascii="仿宋_GB2312" w:hAnsi="仿宋_GB2312" w:eastAsia="仿宋_GB2312" w:cs="仿宋_GB2312"/>
                <w:bCs/>
                <w:sz w:val="24"/>
                <w:szCs w:val="24"/>
                <w:highlight w:val="none"/>
              </w:rPr>
              <w:t>）拟派项目团队其他成员为2名的，得</w:t>
            </w:r>
            <w:r>
              <w:rPr>
                <w:rFonts w:hint="eastAsia" w:ascii="仿宋_GB2312" w:hAnsi="仿宋_GB2312" w:eastAsia="仿宋_GB2312" w:cs="仿宋_GB2312"/>
                <w:bCs/>
                <w:sz w:val="24"/>
                <w:szCs w:val="24"/>
                <w:highlight w:val="none"/>
                <w:lang w:val="en-US" w:eastAsia="zh-CN"/>
              </w:rPr>
              <w:t>4</w:t>
            </w:r>
            <w:r>
              <w:rPr>
                <w:rFonts w:hint="eastAsia" w:ascii="仿宋_GB2312" w:hAnsi="仿宋_GB2312" w:eastAsia="仿宋_GB2312" w:cs="仿宋_GB2312"/>
                <w:bCs/>
                <w:sz w:val="24"/>
                <w:szCs w:val="24"/>
                <w:highlight w:val="none"/>
              </w:rPr>
              <w:t>分，如具有</w:t>
            </w:r>
            <w:r>
              <w:rPr>
                <w:rFonts w:hint="eastAsia" w:ascii="仿宋_GB2312" w:hAnsi="仿宋_GB2312" w:eastAsia="仿宋_GB2312" w:cs="仿宋_GB2312"/>
                <w:bCs/>
                <w:sz w:val="24"/>
                <w:szCs w:val="24"/>
                <w:highlight w:val="none"/>
                <w:lang w:val="en-US" w:eastAsia="zh-CN"/>
              </w:rPr>
              <w:t>开发权</w:t>
            </w:r>
            <w:r>
              <w:rPr>
                <w:rFonts w:hint="eastAsia" w:ascii="仿宋_GB2312" w:hAnsi="仿宋_GB2312" w:eastAsia="仿宋_GB2312" w:cs="仿宋_GB2312"/>
                <w:bCs/>
                <w:sz w:val="24"/>
                <w:szCs w:val="24"/>
                <w:highlight w:val="none"/>
              </w:rPr>
              <w:t>资产评估项目经验的，每人额外得</w:t>
            </w:r>
            <w:r>
              <w:rPr>
                <w:rFonts w:hint="eastAsia" w:ascii="仿宋_GB2312" w:hAnsi="仿宋_GB2312" w:eastAsia="仿宋_GB2312" w:cs="仿宋_GB2312"/>
                <w:bCs/>
                <w:sz w:val="24"/>
                <w:szCs w:val="24"/>
                <w:highlight w:val="none"/>
                <w:lang w:val="en-US" w:eastAsia="zh-CN"/>
              </w:rPr>
              <w:t>0.5</w:t>
            </w:r>
            <w:r>
              <w:rPr>
                <w:rFonts w:hint="eastAsia" w:ascii="仿宋_GB2312" w:hAnsi="仿宋_GB2312" w:eastAsia="仿宋_GB2312" w:cs="仿宋_GB2312"/>
                <w:bCs/>
                <w:sz w:val="24"/>
                <w:szCs w:val="24"/>
                <w:highlight w:val="none"/>
              </w:rPr>
              <w:t>分；成员人数超出2名的，每增加1名，得0.5分，具有</w:t>
            </w:r>
            <w:r>
              <w:rPr>
                <w:rFonts w:hint="eastAsia" w:ascii="仿宋_GB2312" w:hAnsi="仿宋_GB2312" w:eastAsia="仿宋_GB2312" w:cs="仿宋_GB2312"/>
                <w:bCs/>
                <w:sz w:val="24"/>
                <w:szCs w:val="24"/>
                <w:highlight w:val="none"/>
                <w:lang w:val="en-US" w:eastAsia="zh-CN"/>
              </w:rPr>
              <w:t>开发权</w:t>
            </w:r>
            <w:r>
              <w:rPr>
                <w:rFonts w:hint="eastAsia" w:ascii="仿宋_GB2312" w:hAnsi="仿宋_GB2312" w:eastAsia="仿宋_GB2312" w:cs="仿宋_GB2312"/>
                <w:bCs/>
                <w:sz w:val="24"/>
                <w:szCs w:val="24"/>
                <w:highlight w:val="none"/>
              </w:rPr>
              <w:t>资产评估经验的，每人额外得0.5分。累计得分不超过</w:t>
            </w:r>
            <w:r>
              <w:rPr>
                <w:rFonts w:hint="eastAsia" w:ascii="仿宋_GB2312" w:hAnsi="仿宋_GB2312" w:eastAsia="仿宋_GB2312" w:cs="仿宋_GB2312"/>
                <w:bCs/>
                <w:sz w:val="24"/>
                <w:szCs w:val="24"/>
                <w:highlight w:val="none"/>
                <w:lang w:val="en-US" w:eastAsia="zh-CN"/>
              </w:rPr>
              <w:t>10</w:t>
            </w:r>
            <w:r>
              <w:rPr>
                <w:rFonts w:hint="eastAsia" w:ascii="仿宋_GB2312" w:hAnsi="仿宋_GB2312" w:eastAsia="仿宋_GB2312" w:cs="仿宋_GB2312"/>
                <w:bCs/>
                <w:sz w:val="24"/>
                <w:szCs w:val="24"/>
                <w:highlight w:val="none"/>
              </w:rPr>
              <w:t xml:space="preserve">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rPr>
              <w:t>（提供相应证明材料</w:t>
            </w:r>
            <w:r>
              <w:rPr>
                <w:rFonts w:hint="eastAsia" w:ascii="仿宋_GB2312" w:hAnsi="仿宋_GB2312" w:eastAsia="仿宋_GB2312" w:cs="仿宋_GB2312"/>
                <w:bCs/>
                <w:sz w:val="24"/>
                <w:szCs w:val="24"/>
                <w:highlight w:val="none"/>
                <w:lang w:eastAsia="zh-CN"/>
              </w:rPr>
              <w:t>及在本单位的连续6个月社保证明</w:t>
            </w:r>
            <w:r>
              <w:rPr>
                <w:rFonts w:hint="eastAsia" w:ascii="仿宋_GB2312" w:hAnsi="仿宋_GB2312" w:eastAsia="仿宋_GB2312" w:cs="仿宋_GB2312"/>
                <w:bCs/>
                <w:sz w:val="24"/>
                <w:szCs w:val="24"/>
                <w:highlight w:val="none"/>
              </w:rPr>
              <w:t>，加盖公章，未提供或证明文件缺失不得分</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 xml:space="preserve">） </w:t>
            </w:r>
          </w:p>
        </w:tc>
      </w:tr>
    </w:tbl>
    <w:p>
      <w:pPr>
        <w:autoSpaceDE/>
        <w:autoSpaceDN/>
        <w:spacing w:line="360" w:lineRule="auto"/>
        <w:ind w:firstLine="480" w:firstLineChars="200"/>
        <w:jc w:val="both"/>
        <w:rPr>
          <w:rFonts w:hint="eastAsia" w:ascii="仿宋_GB2312" w:hAnsi="Times New Roman" w:eastAsia="仿宋_GB2312" w:cs="Times New Roman"/>
          <w:kern w:val="2"/>
          <w:sz w:val="24"/>
          <w:szCs w:val="24"/>
          <w:lang w:val="en-US" w:eastAsia="zh-CN"/>
        </w:rPr>
      </w:pPr>
      <w:r>
        <w:rPr>
          <w:rFonts w:hint="eastAsia" w:ascii="仿宋_GB2312" w:hAnsi="Times New Roman" w:eastAsia="仿宋_GB2312" w:cs="Times New Roman"/>
          <w:kern w:val="2"/>
          <w:sz w:val="24"/>
          <w:szCs w:val="24"/>
          <w:lang w:val="en-US" w:eastAsia="zh-CN"/>
        </w:rPr>
        <w:t>说明:各评分项目打分按四舍五入法精确到小数点后第2位。</w:t>
      </w:r>
    </w:p>
    <w:p>
      <w:pPr>
        <w:numPr>
          <w:ilvl w:val="0"/>
          <w:numId w:val="0"/>
        </w:numPr>
        <w:tabs>
          <w:tab w:val="left" w:pos="2"/>
          <w:tab w:val="left" w:pos="482"/>
        </w:tabs>
        <w:spacing w:line="360" w:lineRule="auto"/>
        <w:ind w:leftChars="200"/>
        <w:rPr>
          <w:rFonts w:ascii="仿宋_GB2312" w:eastAsia="仿宋_GB2312"/>
          <w:color w:val="000000"/>
          <w:sz w:val="24"/>
        </w:rPr>
      </w:pPr>
      <w:r>
        <w:rPr>
          <w:rFonts w:hint="eastAsia" w:ascii="仿宋_GB2312" w:eastAsia="仿宋_GB2312"/>
          <w:color w:val="000000"/>
          <w:sz w:val="24"/>
          <w:lang w:eastAsia="zh-CN"/>
        </w:rPr>
        <w:t>（</w:t>
      </w:r>
      <w:r>
        <w:rPr>
          <w:rFonts w:hint="eastAsia" w:ascii="仿宋_GB2312" w:eastAsia="仿宋_GB2312"/>
          <w:color w:val="000000"/>
          <w:sz w:val="24"/>
          <w:lang w:val="en-US" w:eastAsia="zh-CN"/>
        </w:rPr>
        <w:t>一</w:t>
      </w:r>
      <w:r>
        <w:rPr>
          <w:rFonts w:hint="eastAsia" w:ascii="仿宋_GB2312" w:eastAsia="仿宋_GB2312"/>
          <w:color w:val="000000"/>
          <w:sz w:val="24"/>
          <w:lang w:eastAsia="zh-CN"/>
        </w:rPr>
        <w:t>）</w:t>
      </w:r>
      <w:r>
        <w:rPr>
          <w:rFonts w:hint="eastAsia" w:ascii="仿宋_GB2312" w:eastAsia="仿宋_GB2312"/>
          <w:color w:val="000000"/>
          <w:sz w:val="24"/>
        </w:rPr>
        <w:t>评分规则</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评审委员会成员只能按以上确定的评分项目、内容、要求进行评分，不能另行列项，否则视为废票；</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评分由评审委员会成员在充分讨论、沟通的基础上，各自独立进行；</w:t>
      </w:r>
    </w:p>
    <w:p>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评分以记名方式进行。</w:t>
      </w:r>
    </w:p>
    <w:p>
      <w:pPr>
        <w:numPr>
          <w:ilvl w:val="0"/>
          <w:numId w:val="0"/>
        </w:numPr>
        <w:tabs>
          <w:tab w:val="left" w:pos="2"/>
          <w:tab w:val="left" w:pos="482"/>
        </w:tabs>
        <w:spacing w:line="360" w:lineRule="auto"/>
        <w:ind w:leftChars="200"/>
        <w:rPr>
          <w:rFonts w:ascii="仿宋_GB2312" w:eastAsia="仿宋_GB2312"/>
          <w:bCs/>
          <w:color w:val="000000"/>
          <w:sz w:val="24"/>
        </w:rPr>
      </w:pPr>
      <w:r>
        <w:rPr>
          <w:rFonts w:hint="eastAsia" w:ascii="仿宋_GB2312" w:eastAsia="仿宋_GB2312"/>
          <w:color w:val="000000"/>
          <w:sz w:val="24"/>
          <w:lang w:eastAsia="zh-CN"/>
        </w:rPr>
        <w:t>（</w:t>
      </w:r>
      <w:r>
        <w:rPr>
          <w:rFonts w:hint="eastAsia" w:ascii="仿宋_GB2312" w:eastAsia="仿宋_GB2312"/>
          <w:color w:val="000000"/>
          <w:sz w:val="24"/>
          <w:lang w:val="en-US" w:eastAsia="zh-CN"/>
        </w:rPr>
        <w:t>二</w:t>
      </w:r>
      <w:r>
        <w:rPr>
          <w:rFonts w:hint="eastAsia" w:ascii="仿宋_GB2312" w:eastAsia="仿宋_GB2312"/>
          <w:color w:val="000000"/>
          <w:sz w:val="24"/>
          <w:lang w:eastAsia="zh-CN"/>
        </w:rPr>
        <w:t>）</w:t>
      </w:r>
      <w:r>
        <w:rPr>
          <w:rFonts w:hint="eastAsia" w:ascii="仿宋_GB2312" w:eastAsia="仿宋_GB2312"/>
          <w:color w:val="000000"/>
          <w:sz w:val="24"/>
        </w:rPr>
        <w:t>推荐谈判候选人</w:t>
      </w:r>
    </w:p>
    <w:p>
      <w:pPr>
        <w:pStyle w:val="7"/>
        <w:tabs>
          <w:tab w:val="left" w:pos="840"/>
        </w:tabs>
        <w:snapToGrid w:val="0"/>
        <w:spacing w:line="360" w:lineRule="auto"/>
        <w:ind w:firstLine="480" w:firstLineChars="200"/>
        <w:rPr>
          <w:rFonts w:ascii="仿宋_GB2312" w:eastAsia="仿宋_GB2312"/>
          <w:bCs/>
          <w:color w:val="000000"/>
          <w:kern w:val="2"/>
          <w:szCs w:val="24"/>
        </w:rPr>
      </w:pPr>
      <w:r>
        <w:rPr>
          <w:rFonts w:hint="eastAsia" w:ascii="仿宋_GB2312" w:eastAsia="仿宋_GB2312"/>
          <w:bCs/>
          <w:color w:val="000000"/>
        </w:rPr>
        <w:t>评审委员会成员</w:t>
      </w:r>
      <w:r>
        <w:rPr>
          <w:rFonts w:hint="eastAsia" w:ascii="仿宋_GB2312" w:eastAsia="仿宋_GB2312"/>
          <w:bCs/>
          <w:color w:val="000000"/>
          <w:kern w:val="2"/>
          <w:szCs w:val="24"/>
        </w:rPr>
        <w:t>根据评分统计结果按综合得分从高到低排序，排序在前三名的被邀请为专项财税尽调服务机构候选人。</w:t>
      </w:r>
    </w:p>
    <w:p>
      <w:pPr>
        <w:tabs>
          <w:tab w:val="left" w:pos="840"/>
        </w:tabs>
        <w:snapToGrid w:val="0"/>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（三）确定中选人</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eastAsia="仿宋_GB2312"/>
          <w:bCs/>
          <w:color w:val="000000"/>
          <w:sz w:val="24"/>
        </w:rPr>
        <w:t>比选人根据评审委员会推荐情况按序与候选人进行合同谈判，并根据谈判情况确定中选人。</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sectPr>
          <w:headerReference r:id="rId6" w:type="default"/>
          <w:footerReference r:id="rId7" w:type="default"/>
          <w:pgSz w:w="11910" w:h="16840"/>
          <w:pgMar w:top="1260" w:right="992" w:bottom="1400" w:left="1700" w:header="859" w:footer="1201" w:gutter="0"/>
          <w:pgNumType w:fmt="decimal"/>
          <w:cols w:space="720" w:num="1"/>
        </w:sectPr>
      </w:pPr>
    </w:p>
    <w:p>
      <w:pPr>
        <w:pStyle w:val="4"/>
        <w:bidi w:val="0"/>
        <w:rPr>
          <w:lang w:eastAsia="zh-CN"/>
        </w:rPr>
      </w:pPr>
      <w:bookmarkStart w:id="19" w:name="_TOC_250001"/>
      <w:bookmarkStart w:id="20" w:name="_Toc3079"/>
      <w:r>
        <w:rPr>
          <w:rFonts w:hint="eastAsia"/>
          <w:lang w:eastAsia="zh-CN"/>
        </w:rPr>
        <w:t xml:space="preserve">第五章 </w:t>
      </w:r>
      <w:bookmarkEnd w:id="19"/>
      <w:r>
        <w:rPr>
          <w:rFonts w:hint="eastAsia"/>
          <w:lang w:eastAsia="zh-CN"/>
        </w:rPr>
        <w:t>编制比选申请文件</w:t>
      </w:r>
      <w:bookmarkEnd w:id="20"/>
    </w:p>
    <w:p>
      <w:pPr>
        <w:autoSpaceDE/>
        <w:autoSpaceDN/>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比选申请文件书按本章要求编制。</w:t>
      </w:r>
    </w:p>
    <w:p>
      <w:pPr>
        <w:autoSpaceDE/>
        <w:autoSpaceDN/>
        <w:spacing w:line="360" w:lineRule="auto"/>
        <w:ind w:firstLine="482" w:firstLineChars="200"/>
        <w:jc w:val="both"/>
        <w:rPr>
          <w:rFonts w:hint="eastAsia" w:ascii="黑体" w:hAnsi="黑体" w:eastAsia="黑体" w:cs="黑体"/>
          <w:b/>
          <w:bCs/>
          <w:kern w:val="2"/>
          <w:sz w:val="24"/>
          <w:szCs w:val="24"/>
          <w:lang w:eastAsia="zh-CN"/>
        </w:rPr>
      </w:pPr>
      <w:bookmarkStart w:id="21" w:name="_TOC_250000"/>
      <w:r>
        <w:rPr>
          <w:rFonts w:hint="eastAsia" w:ascii="黑体" w:hAnsi="黑体" w:eastAsia="黑体" w:cs="黑体"/>
          <w:b/>
          <w:bCs/>
          <w:kern w:val="2"/>
          <w:sz w:val="24"/>
          <w:szCs w:val="24"/>
          <w:lang w:eastAsia="zh-CN"/>
        </w:rPr>
        <w:t xml:space="preserve">一、 </w:t>
      </w:r>
      <w:bookmarkEnd w:id="21"/>
      <w:r>
        <w:rPr>
          <w:rFonts w:hint="eastAsia" w:ascii="黑体" w:hAnsi="黑体" w:eastAsia="黑体" w:cs="黑体"/>
          <w:b/>
          <w:bCs/>
          <w:kern w:val="2"/>
          <w:sz w:val="24"/>
          <w:szCs w:val="24"/>
          <w:lang w:eastAsia="zh-CN"/>
        </w:rPr>
        <w:t>比选申请文件的组成</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比选申请人应按比选文件规定的内容和格式编制并提交比选申请文件，比选申请文件应包括：</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（一） 比选申请文件封面；</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（二） 比选报价书；</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（三） 授权委托书；</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（四） 比选申请人承诺函；</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（五） 比选申请人基本情况表；</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（六） 资格审查资料；</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（七） 境外公司资产评估服务的业绩；</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（八） 境外能源公司资产评估服务的业绩；</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（九） 目标公司整体资产评估项目实施方案和主要工作</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（十） 质量控制体系；</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（十一）沟通方案；</w:t>
      </w:r>
    </w:p>
    <w:p>
      <w:pPr>
        <w:autoSpaceDE/>
        <w:autoSpaceDN/>
        <w:spacing w:line="360" w:lineRule="auto"/>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（十二）团队负责人简况；</w:t>
      </w:r>
    </w:p>
    <w:p>
      <w:pPr>
        <w:autoSpaceDE/>
        <w:autoSpaceDN/>
        <w:spacing w:line="360" w:lineRule="auto"/>
        <w:ind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（十三）拟投入本项目组现场人员简况。</w:t>
      </w:r>
    </w:p>
    <w:p>
      <w:pPr>
        <w:pStyle w:val="2"/>
        <w:ind w:left="0" w:leftChars="0" w:firstLine="0" w:firstLineChars="0"/>
        <w:rPr>
          <w:rFonts w:hint="eastAsia" w:ascii="仿宋_GB2312" w:hAnsi="Times New Roman" w:eastAsia="仿宋_GB2312" w:cs="Times New Roman"/>
          <w:kern w:val="2"/>
          <w:sz w:val="24"/>
          <w:szCs w:val="24"/>
          <w:lang w:eastAsia="zh-CN"/>
        </w:rPr>
      </w:pPr>
    </w:p>
    <w:p>
      <w:pPr>
        <w:rPr>
          <w:rFonts w:hint="eastAsia" w:ascii="仿宋_GB2312" w:hAnsi="Times New Roman" w:eastAsia="仿宋_GB2312" w:cs="Times New Roman"/>
          <w:kern w:val="2"/>
          <w:sz w:val="24"/>
          <w:szCs w:val="24"/>
          <w:lang w:eastAsia="zh-CN"/>
        </w:rPr>
      </w:pPr>
    </w:p>
    <w:p>
      <w:pPr>
        <w:pStyle w:val="2"/>
        <w:rPr>
          <w:rFonts w:hint="eastAsia" w:ascii="仿宋_GB2312" w:hAnsi="Times New Roman" w:eastAsia="仿宋_GB2312" w:cs="Times New Roman"/>
          <w:kern w:val="2"/>
          <w:sz w:val="24"/>
          <w:szCs w:val="24"/>
          <w:lang w:eastAsia="zh-CN"/>
        </w:rPr>
      </w:pPr>
    </w:p>
    <w:p>
      <w:pPr>
        <w:rPr>
          <w:rFonts w:hint="eastAsia" w:ascii="仿宋_GB2312" w:hAnsi="Times New Roman" w:eastAsia="仿宋_GB2312" w:cs="Times New Roman"/>
          <w:kern w:val="2"/>
          <w:sz w:val="24"/>
          <w:szCs w:val="24"/>
          <w:lang w:eastAsia="zh-CN"/>
        </w:rPr>
      </w:pPr>
    </w:p>
    <w:p>
      <w:pPr>
        <w:pStyle w:val="2"/>
        <w:rPr>
          <w:rFonts w:hint="eastAsia" w:ascii="仿宋_GB2312" w:hAnsi="Times New Roman" w:eastAsia="仿宋_GB2312" w:cs="Times New Roman"/>
          <w:kern w:val="2"/>
          <w:sz w:val="24"/>
          <w:szCs w:val="24"/>
          <w:lang w:eastAsia="zh-CN"/>
        </w:rPr>
      </w:pPr>
    </w:p>
    <w:p>
      <w:pPr>
        <w:rPr>
          <w:rFonts w:hint="eastAsia" w:ascii="仿宋_GB2312" w:hAnsi="Times New Roman" w:eastAsia="仿宋_GB2312" w:cs="Times New Roman"/>
          <w:kern w:val="2"/>
          <w:sz w:val="24"/>
          <w:szCs w:val="24"/>
          <w:lang w:eastAsia="zh-CN"/>
        </w:rPr>
      </w:pPr>
    </w:p>
    <w:p>
      <w:pPr>
        <w:pStyle w:val="2"/>
        <w:rPr>
          <w:rFonts w:hint="eastAsia" w:ascii="仿宋_GB2312" w:hAnsi="Times New Roman" w:eastAsia="仿宋_GB2312" w:cs="Times New Roman"/>
          <w:kern w:val="2"/>
          <w:sz w:val="24"/>
          <w:szCs w:val="24"/>
          <w:lang w:eastAsia="zh-CN"/>
        </w:rPr>
      </w:pPr>
    </w:p>
    <w:p>
      <w:pPr>
        <w:rPr>
          <w:rFonts w:hint="eastAsia" w:ascii="仿宋_GB2312" w:hAnsi="Times New Roman" w:eastAsia="仿宋_GB2312" w:cs="Times New Roman"/>
          <w:kern w:val="2"/>
          <w:sz w:val="24"/>
          <w:szCs w:val="24"/>
          <w:lang w:eastAsia="zh-CN"/>
        </w:rPr>
      </w:pPr>
    </w:p>
    <w:p>
      <w:pPr>
        <w:pStyle w:val="2"/>
        <w:rPr>
          <w:rFonts w:hint="eastAsia" w:ascii="仿宋_GB2312" w:hAnsi="Times New Roman" w:eastAsia="仿宋_GB2312" w:cs="Times New Roman"/>
          <w:kern w:val="2"/>
          <w:sz w:val="24"/>
          <w:szCs w:val="24"/>
          <w:lang w:eastAsia="zh-CN"/>
        </w:rPr>
      </w:pPr>
    </w:p>
    <w:p>
      <w:pPr>
        <w:rPr>
          <w:rFonts w:hint="eastAsia" w:ascii="仿宋_GB2312" w:hAnsi="Times New Roman" w:eastAsia="仿宋_GB2312" w:cs="Times New Roman"/>
          <w:kern w:val="2"/>
          <w:sz w:val="24"/>
          <w:szCs w:val="24"/>
          <w:lang w:eastAsia="zh-CN"/>
        </w:rPr>
      </w:pPr>
    </w:p>
    <w:p>
      <w:pPr>
        <w:pStyle w:val="2"/>
        <w:rPr>
          <w:rFonts w:hint="eastAsia" w:ascii="仿宋_GB2312" w:hAnsi="Times New Roman" w:eastAsia="仿宋_GB2312" w:cs="Times New Roman"/>
          <w:kern w:val="2"/>
          <w:sz w:val="24"/>
          <w:szCs w:val="24"/>
          <w:lang w:eastAsia="zh-CN"/>
        </w:rPr>
      </w:pPr>
    </w:p>
    <w:p>
      <w:pPr>
        <w:rPr>
          <w:rFonts w:hint="eastAsia" w:ascii="仿宋_GB2312" w:hAnsi="Times New Roman" w:eastAsia="仿宋_GB2312" w:cs="Times New Roman"/>
          <w:kern w:val="2"/>
          <w:sz w:val="24"/>
          <w:szCs w:val="24"/>
          <w:lang w:eastAsia="zh-CN"/>
        </w:rPr>
      </w:pPr>
    </w:p>
    <w:p>
      <w:pPr>
        <w:pStyle w:val="2"/>
        <w:rPr>
          <w:rFonts w:hint="eastAsia" w:ascii="仿宋_GB2312" w:hAnsi="Times New Roman" w:eastAsia="仿宋_GB2312" w:cs="Times New Roman"/>
          <w:kern w:val="2"/>
          <w:sz w:val="24"/>
          <w:szCs w:val="24"/>
          <w:lang w:eastAsia="zh-CN"/>
        </w:rPr>
      </w:pPr>
    </w:p>
    <w:p>
      <w:pPr>
        <w:rPr>
          <w:rFonts w:hint="eastAsia" w:ascii="仿宋_GB2312" w:hAnsi="Times New Roman" w:eastAsia="仿宋_GB2312" w:cs="Times New Roman"/>
          <w:kern w:val="2"/>
          <w:sz w:val="24"/>
          <w:szCs w:val="24"/>
          <w:lang w:eastAsia="zh-CN"/>
        </w:rPr>
      </w:pPr>
    </w:p>
    <w:p>
      <w:pPr>
        <w:pStyle w:val="2"/>
        <w:rPr>
          <w:rFonts w:hint="eastAsia" w:ascii="仿宋_GB2312" w:hAnsi="Times New Roman" w:eastAsia="仿宋_GB2312" w:cs="Times New Roman"/>
          <w:kern w:val="2"/>
          <w:sz w:val="24"/>
          <w:szCs w:val="24"/>
          <w:lang w:eastAsia="zh-CN"/>
        </w:rPr>
      </w:pPr>
    </w:p>
    <w:p>
      <w:pPr>
        <w:ind w:firstLine="560" w:firstLineChars="200"/>
        <w:rPr>
          <w:rFonts w:hint="eastAsia" w:ascii="宋体" w:hAnsi="宋体" w:eastAsia="宋体" w:cs="仿宋"/>
          <w:color w:val="000000"/>
          <w:sz w:val="28"/>
          <w:szCs w:val="28"/>
          <w:lang w:val="en-US" w:eastAsia="zh-CN" w:bidi="ar-SA"/>
        </w:rPr>
      </w:pPr>
    </w:p>
    <w:p>
      <w:pPr>
        <w:pStyle w:val="2"/>
        <w:rPr>
          <w:rFonts w:hint="eastAsia" w:ascii="宋体" w:hAnsi="宋体" w:eastAsia="宋体" w:cs="仿宋"/>
          <w:color w:val="000000"/>
          <w:sz w:val="28"/>
          <w:szCs w:val="28"/>
          <w:lang w:val="en-US" w:eastAsia="zh-CN" w:bidi="ar-SA"/>
        </w:rPr>
      </w:pPr>
    </w:p>
    <w:p>
      <w:pPr>
        <w:pStyle w:val="5"/>
        <w:tabs>
          <w:tab w:val="left" w:pos="480"/>
        </w:tabs>
      </w:pPr>
      <w:bookmarkStart w:id="22" w:name="_Toc17806"/>
      <w:bookmarkStart w:id="23" w:name="_Toc25968"/>
      <w:bookmarkStart w:id="24" w:name="_Toc44141193"/>
      <w:bookmarkStart w:id="25" w:name="_Toc17186211"/>
      <w:bookmarkStart w:id="26" w:name="_Toc16393651"/>
      <w:bookmarkStart w:id="27" w:name="_Toc109212584"/>
      <w:r>
        <w:rPr>
          <w:rFonts w:hint="eastAsia"/>
          <w:lang w:eastAsia="zh-CN"/>
        </w:rPr>
        <w:t>（</w:t>
      </w:r>
      <w:r>
        <w:rPr>
          <w:rFonts w:hint="eastAsia"/>
          <w:lang w:val="en-US" w:eastAsia="zh-CN"/>
        </w:rPr>
        <w:t>一）</w:t>
      </w:r>
      <w:r>
        <w:rPr>
          <w:rFonts w:hint="eastAsia"/>
        </w:rPr>
        <w:t>比选申请文件封面</w:t>
      </w:r>
      <w:bookmarkEnd w:id="22"/>
      <w:bookmarkEnd w:id="23"/>
    </w:p>
    <w:p>
      <w:pPr>
        <w:spacing w:line="360" w:lineRule="auto"/>
      </w:pPr>
    </w:p>
    <w:p>
      <w:pPr>
        <w:spacing w:line="360" w:lineRule="auto"/>
        <w:jc w:val="right"/>
        <w:rPr>
          <w:sz w:val="28"/>
          <w:szCs w:val="28"/>
        </w:rPr>
      </w:pPr>
      <w:r>
        <w:rPr>
          <w:rFonts w:hint="eastAsia"/>
          <w:sz w:val="28"/>
          <w:szCs w:val="28"/>
        </w:rPr>
        <w:t>正本</w:t>
      </w:r>
    </w:p>
    <w:p>
      <w:pPr>
        <w:spacing w:line="360" w:lineRule="auto"/>
        <w:rPr>
          <w:sz w:val="28"/>
          <w:szCs w:val="28"/>
        </w:rPr>
      </w:pPr>
      <w:r>
        <w:rPr>
          <w:rFonts w:hint="eastAsia"/>
          <w:sz w:val="28"/>
          <w:szCs w:val="28"/>
        </w:rPr>
        <w:t xml:space="preserve">  致：川投国际有限公司</w:t>
      </w:r>
    </w:p>
    <w:p>
      <w:pPr>
        <w:spacing w:line="360" w:lineRule="auto"/>
        <w:jc w:val="center"/>
        <w:rPr>
          <w:sz w:val="28"/>
          <w:szCs w:val="28"/>
          <w:u w:val="single"/>
        </w:rPr>
      </w:pPr>
    </w:p>
    <w:p>
      <w:pPr>
        <w:spacing w:line="360" w:lineRule="auto"/>
        <w:ind w:firstLine="2660" w:firstLineChars="950"/>
        <w:rPr>
          <w:sz w:val="28"/>
          <w:szCs w:val="28"/>
          <w:u w:val="single"/>
        </w:rPr>
      </w:pPr>
      <w:r>
        <w:rPr>
          <w:rFonts w:hint="eastAsia"/>
          <w:sz w:val="28"/>
          <w:szCs w:val="28"/>
          <w:u w:val="single"/>
        </w:rPr>
        <w:t xml:space="preserve">      （项目名称）    </w:t>
      </w:r>
    </w:p>
    <w:p>
      <w:pPr>
        <w:spacing w:line="360" w:lineRule="auto"/>
        <w:rPr>
          <w:szCs w:val="21"/>
          <w:u w:val="single"/>
        </w:rPr>
      </w:pPr>
    </w:p>
    <w:p>
      <w:pPr>
        <w:spacing w:line="360" w:lineRule="auto"/>
        <w:rPr>
          <w:sz w:val="28"/>
          <w:szCs w:val="28"/>
        </w:rPr>
      </w:pPr>
    </w:p>
    <w:p>
      <w:pPr>
        <w:spacing w:line="360" w:lineRule="auto"/>
        <w:rPr>
          <w:sz w:val="28"/>
          <w:szCs w:val="28"/>
        </w:rPr>
      </w:pPr>
    </w:p>
    <w:p>
      <w:pPr>
        <w:spacing w:line="360" w:lineRule="auto"/>
        <w:jc w:val="center"/>
        <w:rPr>
          <w:b/>
          <w:sz w:val="48"/>
          <w:szCs w:val="48"/>
        </w:rPr>
      </w:pPr>
      <w:r>
        <w:rPr>
          <w:rFonts w:hint="eastAsia"/>
          <w:b/>
          <w:sz w:val="48"/>
          <w:szCs w:val="48"/>
        </w:rPr>
        <w:t>比</w:t>
      </w:r>
    </w:p>
    <w:p>
      <w:pPr>
        <w:spacing w:line="360" w:lineRule="auto"/>
        <w:jc w:val="center"/>
        <w:rPr>
          <w:b/>
          <w:sz w:val="48"/>
          <w:szCs w:val="48"/>
        </w:rPr>
      </w:pPr>
      <w:r>
        <w:rPr>
          <w:rFonts w:hint="eastAsia"/>
          <w:b/>
          <w:sz w:val="48"/>
          <w:szCs w:val="48"/>
        </w:rPr>
        <w:t>选</w:t>
      </w:r>
    </w:p>
    <w:p>
      <w:pPr>
        <w:spacing w:line="360" w:lineRule="auto"/>
        <w:jc w:val="center"/>
        <w:rPr>
          <w:b/>
          <w:sz w:val="48"/>
          <w:szCs w:val="48"/>
        </w:rPr>
      </w:pPr>
      <w:r>
        <w:rPr>
          <w:rFonts w:hint="eastAsia"/>
          <w:b/>
          <w:sz w:val="48"/>
          <w:szCs w:val="48"/>
        </w:rPr>
        <w:t>申</w:t>
      </w:r>
    </w:p>
    <w:p>
      <w:pPr>
        <w:spacing w:line="360" w:lineRule="auto"/>
        <w:jc w:val="center"/>
        <w:rPr>
          <w:b/>
          <w:sz w:val="48"/>
          <w:szCs w:val="48"/>
        </w:rPr>
      </w:pPr>
      <w:r>
        <w:rPr>
          <w:rFonts w:hint="eastAsia"/>
          <w:b/>
          <w:sz w:val="48"/>
          <w:szCs w:val="48"/>
        </w:rPr>
        <w:t>请</w:t>
      </w:r>
    </w:p>
    <w:p>
      <w:pPr>
        <w:spacing w:line="360" w:lineRule="auto"/>
        <w:jc w:val="center"/>
        <w:rPr>
          <w:b/>
          <w:sz w:val="48"/>
          <w:szCs w:val="48"/>
        </w:rPr>
      </w:pPr>
      <w:r>
        <w:rPr>
          <w:rFonts w:hint="eastAsia"/>
          <w:b/>
          <w:sz w:val="48"/>
          <w:szCs w:val="48"/>
        </w:rPr>
        <w:t>文</w:t>
      </w:r>
    </w:p>
    <w:p>
      <w:pPr>
        <w:spacing w:line="360" w:lineRule="auto"/>
        <w:jc w:val="center"/>
        <w:rPr>
          <w:b/>
          <w:sz w:val="48"/>
          <w:szCs w:val="48"/>
        </w:rPr>
      </w:pPr>
      <w:r>
        <w:rPr>
          <w:rFonts w:hint="eastAsia"/>
          <w:b/>
          <w:sz w:val="48"/>
          <w:szCs w:val="48"/>
        </w:rPr>
        <w:t>件</w:t>
      </w:r>
    </w:p>
    <w:p>
      <w:pPr>
        <w:spacing w:line="360" w:lineRule="auto"/>
        <w:rPr>
          <w:sz w:val="28"/>
          <w:szCs w:val="28"/>
        </w:rPr>
      </w:pPr>
    </w:p>
    <w:p>
      <w:pPr>
        <w:spacing w:line="360" w:lineRule="auto"/>
        <w:rPr>
          <w:sz w:val="28"/>
          <w:szCs w:val="28"/>
        </w:rPr>
      </w:pPr>
    </w:p>
    <w:p>
      <w:pPr>
        <w:spacing w:line="360" w:lineRule="auto"/>
        <w:jc w:val="center"/>
        <w:rPr>
          <w:sz w:val="28"/>
          <w:szCs w:val="28"/>
          <w:u w:val="single"/>
        </w:rPr>
      </w:pPr>
      <w:r>
        <w:rPr>
          <w:rFonts w:hint="eastAsia"/>
          <w:sz w:val="28"/>
          <w:szCs w:val="28"/>
          <w:u w:val="single"/>
        </w:rPr>
        <w:t xml:space="preserve">   （中介机构全称并加盖企业法人公章）   </w:t>
      </w:r>
    </w:p>
    <w:p>
      <w:pPr>
        <w:spacing w:line="360" w:lineRule="auto"/>
        <w:jc w:val="center"/>
        <w:rPr>
          <w:sz w:val="28"/>
          <w:szCs w:val="28"/>
          <w:u w:val="single"/>
        </w:rPr>
      </w:pPr>
    </w:p>
    <w:p>
      <w:pPr>
        <w:spacing w:line="360" w:lineRule="auto"/>
        <w:jc w:val="center"/>
        <w:rPr>
          <w:sz w:val="28"/>
          <w:szCs w:val="28"/>
          <w:u w:val="single"/>
        </w:rPr>
      </w:pPr>
      <w:r>
        <w:rPr>
          <w:rFonts w:hint="eastAsia"/>
          <w:sz w:val="28"/>
          <w:szCs w:val="28"/>
          <w:u w:val="single"/>
        </w:rPr>
        <w:t xml:space="preserve">     年    月    日</w:t>
      </w:r>
    </w:p>
    <w:p>
      <w:pPr>
        <w:pStyle w:val="5"/>
        <w:tabs>
          <w:tab w:val="left" w:pos="480"/>
        </w:tabs>
      </w:pPr>
      <w:r>
        <w:br w:type="page"/>
      </w:r>
      <w:bookmarkStart w:id="28" w:name="_Toc339"/>
      <w:bookmarkStart w:id="29" w:name="_Toc27381"/>
      <w:r>
        <w:rPr>
          <w:rFonts w:hint="eastAsia"/>
          <w:lang w:eastAsia="zh-CN"/>
        </w:rPr>
        <w:t>（</w:t>
      </w:r>
      <w:r>
        <w:rPr>
          <w:rFonts w:hint="eastAsia"/>
          <w:lang w:val="en-US" w:eastAsia="zh-CN"/>
        </w:rPr>
        <w:t>二）</w:t>
      </w:r>
      <w:r>
        <w:rPr>
          <w:rFonts w:hint="eastAsia"/>
        </w:rPr>
        <w:t>比选报价书</w:t>
      </w:r>
      <w:bookmarkEnd w:id="24"/>
      <w:bookmarkEnd w:id="25"/>
      <w:bookmarkEnd w:id="26"/>
      <w:bookmarkEnd w:id="27"/>
      <w:bookmarkEnd w:id="28"/>
      <w:bookmarkEnd w:id="29"/>
    </w:p>
    <w:p>
      <w:pPr>
        <w:pStyle w:val="33"/>
        <w:spacing w:after="156" w:line="400" w:lineRule="exact"/>
      </w:pPr>
      <w:r>
        <w:rPr>
          <w:rFonts w:hint="eastAsia"/>
        </w:rPr>
        <w:t>比选报价书（格式）</w:t>
      </w:r>
    </w:p>
    <w:p>
      <w:pPr>
        <w:spacing w:line="400" w:lineRule="exact"/>
        <w:rPr>
          <w:rFonts w:hint="eastAsia" w:ascii="仿宋_GB2312" w:eastAsia="仿宋_GB2312"/>
          <w:bCs/>
          <w:sz w:val="24"/>
        </w:rPr>
      </w:pPr>
    </w:p>
    <w:p>
      <w:pPr>
        <w:spacing w:line="400" w:lineRule="exact"/>
        <w:rPr>
          <w:rFonts w:ascii="仿宋_GB2312" w:eastAsia="仿宋_GB2312"/>
          <w:bCs/>
          <w:sz w:val="24"/>
          <w:u w:val="single"/>
        </w:rPr>
      </w:pPr>
      <w:r>
        <w:rPr>
          <w:rFonts w:hint="eastAsia" w:ascii="仿宋_GB2312" w:eastAsia="仿宋_GB2312"/>
          <w:bCs/>
          <w:sz w:val="24"/>
        </w:rPr>
        <w:t>致：川投国际有限公司</w:t>
      </w:r>
    </w:p>
    <w:p>
      <w:pPr>
        <w:pStyle w:val="10"/>
        <w:spacing w:line="400" w:lineRule="exact"/>
        <w:ind w:firstLine="420"/>
        <w:rPr>
          <w:rFonts w:ascii="仿宋_GB2312" w:eastAsia="仿宋_GB2312"/>
          <w:bCs/>
          <w:sz w:val="24"/>
          <w:szCs w:val="24"/>
        </w:rPr>
      </w:pPr>
      <w:r>
        <w:rPr>
          <w:rFonts w:hint="eastAsia" w:ascii="仿宋_GB2312" w:eastAsia="仿宋_GB2312"/>
          <w:bCs/>
          <w:sz w:val="24"/>
          <w:szCs w:val="24"/>
        </w:rPr>
        <w:t>1、我方已仔细研究了</w:t>
      </w:r>
      <w:r>
        <w:rPr>
          <w:rFonts w:hint="eastAsia" w:ascii="仿宋_GB2312" w:eastAsia="仿宋_GB2312"/>
          <w:bCs/>
          <w:sz w:val="24"/>
          <w:szCs w:val="24"/>
          <w:u w:val="single"/>
        </w:rPr>
        <w:t xml:space="preserve">     （项目名称）       </w:t>
      </w:r>
      <w:r>
        <w:rPr>
          <w:rFonts w:hint="eastAsia" w:ascii="仿宋_GB2312" w:eastAsia="仿宋_GB2312"/>
          <w:bCs/>
          <w:sz w:val="24"/>
          <w:szCs w:val="24"/>
        </w:rPr>
        <w:t>比选文件（包括补充通知）的全部内容，我方愿意以风险包干金额￥</w:t>
      </w:r>
      <w:r>
        <w:rPr>
          <w:rFonts w:hint="eastAsia" w:ascii="仿宋_GB2312" w:eastAsia="仿宋_GB2312"/>
          <w:bCs/>
          <w:sz w:val="24"/>
          <w:szCs w:val="24"/>
          <w:u w:val="single"/>
        </w:rPr>
        <w:t xml:space="preserve">              </w:t>
      </w:r>
      <w:r>
        <w:rPr>
          <w:rFonts w:hint="eastAsia" w:ascii="仿宋_GB2312" w:eastAsia="仿宋_GB2312"/>
          <w:bCs/>
          <w:sz w:val="24"/>
          <w:szCs w:val="24"/>
        </w:rPr>
        <w:t>（大写）</w:t>
      </w:r>
      <w:r>
        <w:rPr>
          <w:rFonts w:hint="eastAsia" w:ascii="仿宋_GB2312" w:eastAsia="仿宋_GB2312"/>
          <w:bCs/>
          <w:sz w:val="24"/>
          <w:szCs w:val="24"/>
          <w:u w:val="single"/>
        </w:rPr>
        <w:t xml:space="preserve">             </w:t>
      </w:r>
      <w:r>
        <w:rPr>
          <w:rFonts w:hint="eastAsia" w:ascii="仿宋_GB2312" w:eastAsia="仿宋_GB2312"/>
          <w:bCs/>
          <w:sz w:val="24"/>
          <w:szCs w:val="24"/>
        </w:rPr>
        <w:t>元，按比选文件的要求完成规定的全部工作内容，并承担相关责任。</w:t>
      </w:r>
    </w:p>
    <w:p>
      <w:pPr>
        <w:spacing w:line="400" w:lineRule="exact"/>
        <w:ind w:firstLine="420"/>
        <w:rPr>
          <w:rFonts w:ascii="仿宋_GB2312" w:eastAsia="仿宋_GB2312"/>
          <w:bCs/>
          <w:sz w:val="24"/>
        </w:rPr>
      </w:pPr>
      <w:r>
        <w:rPr>
          <w:rFonts w:hint="eastAsia" w:ascii="仿宋_GB2312" w:eastAsia="仿宋_GB2312"/>
          <w:bCs/>
          <w:sz w:val="24"/>
        </w:rPr>
        <w:t>2、我方提交的比选申请文件在比选截止时间后的90天及其延长期（如果有）内有效，在此期间内被你方接受的比选申请文件对我方具有约束力。我方保证在比选申请有效期内不撤回比选申请文件。</w:t>
      </w:r>
    </w:p>
    <w:p>
      <w:pPr>
        <w:spacing w:line="400" w:lineRule="exact"/>
        <w:ind w:firstLine="420"/>
        <w:rPr>
          <w:rFonts w:ascii="仿宋_GB2312" w:eastAsia="仿宋_GB2312"/>
          <w:bCs/>
          <w:sz w:val="24"/>
        </w:rPr>
      </w:pPr>
      <w:r>
        <w:rPr>
          <w:rFonts w:hint="eastAsia" w:ascii="仿宋_GB2312" w:eastAsia="仿宋_GB2312"/>
          <w:bCs/>
          <w:sz w:val="24"/>
        </w:rPr>
        <w:t>3、若我方成为合同谈判候选人：</w:t>
      </w:r>
    </w:p>
    <w:p>
      <w:pPr>
        <w:spacing w:line="400" w:lineRule="exact"/>
        <w:ind w:firstLine="420"/>
        <w:rPr>
          <w:rFonts w:ascii="仿宋_GB2312" w:eastAsia="仿宋_GB2312"/>
          <w:bCs/>
          <w:sz w:val="24"/>
        </w:rPr>
      </w:pPr>
      <w:r>
        <w:rPr>
          <w:rFonts w:hint="eastAsia" w:ascii="仿宋_GB2312" w:eastAsia="仿宋_GB2312"/>
          <w:bCs/>
          <w:sz w:val="24"/>
        </w:rPr>
        <w:t>（1） 我方保证在收到你方的通知书后，按比选文件规定的期限，及时派代表前去进行合同谈判。</w:t>
      </w:r>
    </w:p>
    <w:p>
      <w:pPr>
        <w:spacing w:line="400" w:lineRule="exact"/>
        <w:ind w:firstLine="420"/>
        <w:rPr>
          <w:rFonts w:ascii="仿宋_GB2312" w:eastAsia="仿宋_GB2312"/>
          <w:bCs/>
          <w:sz w:val="24"/>
        </w:rPr>
      </w:pPr>
      <w:r>
        <w:rPr>
          <w:rFonts w:hint="eastAsia" w:ascii="仿宋_GB2312" w:eastAsia="仿宋_GB2312"/>
          <w:bCs/>
          <w:sz w:val="24"/>
        </w:rPr>
        <w:t>（2）我方保证在合同规定的期限内完成合同规定的全部工作。</w:t>
      </w:r>
    </w:p>
    <w:p>
      <w:pPr>
        <w:spacing w:line="400" w:lineRule="exact"/>
        <w:ind w:firstLine="420"/>
        <w:rPr>
          <w:rFonts w:ascii="仿宋_GB2312" w:eastAsia="仿宋_GB2312"/>
          <w:bCs/>
          <w:sz w:val="24"/>
        </w:rPr>
      </w:pPr>
      <w:r>
        <w:rPr>
          <w:rFonts w:hint="eastAsia" w:ascii="仿宋_GB2312" w:eastAsia="仿宋_GB2312"/>
          <w:bCs/>
          <w:sz w:val="24"/>
        </w:rPr>
        <w:t>4、我方完全理解你方不保证比选报价最低的比选申请人中选。</w:t>
      </w:r>
    </w:p>
    <w:p>
      <w:pPr>
        <w:spacing w:line="400" w:lineRule="exact"/>
        <w:ind w:firstLine="420"/>
        <w:rPr>
          <w:rFonts w:ascii="仿宋_GB2312" w:eastAsia="仿宋_GB2312"/>
          <w:bCs/>
          <w:sz w:val="24"/>
        </w:rPr>
      </w:pPr>
      <w:r>
        <w:rPr>
          <w:rFonts w:hint="eastAsia" w:ascii="仿宋_GB2312" w:eastAsia="仿宋_GB2312"/>
          <w:bCs/>
          <w:sz w:val="24"/>
        </w:rPr>
        <w:t>5、我方保证将按比选文件的规定履行责任和义务。</w:t>
      </w:r>
    </w:p>
    <w:p>
      <w:pPr>
        <w:spacing w:line="400" w:lineRule="exact"/>
        <w:ind w:firstLine="420"/>
        <w:rPr>
          <w:rFonts w:ascii="仿宋_GB2312" w:eastAsia="仿宋_GB2312"/>
          <w:bCs/>
          <w:sz w:val="24"/>
        </w:rPr>
      </w:pPr>
      <w:r>
        <w:rPr>
          <w:rFonts w:hint="eastAsia" w:ascii="仿宋_GB2312" w:eastAsia="仿宋_GB2312"/>
          <w:bCs/>
          <w:sz w:val="24"/>
        </w:rPr>
        <w:t xml:space="preserve">6、所有与本比选申请文件有关的正式通信请函送：           </w:t>
      </w:r>
    </w:p>
    <w:p>
      <w:pPr>
        <w:spacing w:line="400" w:lineRule="exact"/>
        <w:ind w:firstLine="420"/>
        <w:rPr>
          <w:rFonts w:ascii="仿宋_GB2312" w:eastAsia="仿宋_GB2312"/>
          <w:bCs/>
          <w:sz w:val="24"/>
        </w:rPr>
      </w:pPr>
    </w:p>
    <w:p>
      <w:pPr>
        <w:spacing w:line="400" w:lineRule="exact"/>
        <w:ind w:firstLine="3780" w:firstLineChars="1575"/>
        <w:rPr>
          <w:rFonts w:ascii="仿宋_GB2312" w:eastAsia="仿宋_GB2312"/>
          <w:bCs/>
          <w:sz w:val="24"/>
        </w:rPr>
      </w:pPr>
      <w:r>
        <w:rPr>
          <w:rFonts w:hint="eastAsia" w:ascii="仿宋_GB2312" w:eastAsia="仿宋_GB2312"/>
          <w:bCs/>
          <w:sz w:val="24"/>
        </w:rPr>
        <w:t>收 件 人：</w:t>
      </w:r>
      <w:r>
        <w:rPr>
          <w:rFonts w:hint="eastAsia" w:ascii="仿宋_GB2312" w:eastAsia="仿宋_GB2312"/>
          <w:bCs/>
          <w:sz w:val="24"/>
          <w:u w:val="single"/>
        </w:rPr>
        <w:t xml:space="preserve">                           </w:t>
      </w:r>
    </w:p>
    <w:p>
      <w:pPr>
        <w:spacing w:line="400" w:lineRule="exact"/>
        <w:ind w:firstLine="3780" w:firstLineChars="1575"/>
        <w:rPr>
          <w:rFonts w:ascii="仿宋_GB2312" w:eastAsia="仿宋_GB2312"/>
          <w:bCs/>
          <w:sz w:val="24"/>
        </w:rPr>
      </w:pPr>
      <w:r>
        <w:rPr>
          <w:rFonts w:hint="eastAsia" w:ascii="仿宋_GB2312" w:eastAsia="仿宋_GB2312"/>
          <w:bCs/>
          <w:sz w:val="24"/>
        </w:rPr>
        <w:t>邮政编码：</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3780" w:firstLineChars="1575"/>
        <w:rPr>
          <w:rFonts w:ascii="仿宋_GB2312" w:eastAsia="仿宋_GB2312"/>
          <w:bCs/>
          <w:sz w:val="24"/>
        </w:rPr>
      </w:pPr>
      <w:r>
        <w:rPr>
          <w:rFonts w:hint="eastAsia" w:ascii="仿宋_GB2312" w:eastAsia="仿宋_GB2312"/>
          <w:bCs/>
          <w:sz w:val="24"/>
        </w:rPr>
        <w:t>地    址：</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bCs/>
          <w:sz w:val="24"/>
        </w:rPr>
      </w:pPr>
      <w:r>
        <w:rPr>
          <w:rFonts w:hint="eastAsia" w:ascii="仿宋_GB2312" w:eastAsia="仿宋_GB2312"/>
          <w:bCs/>
          <w:sz w:val="24"/>
        </w:rPr>
        <w:t xml:space="preserve">                            电    话：</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bCs/>
          <w:sz w:val="24"/>
        </w:rPr>
      </w:pPr>
      <w:r>
        <w:rPr>
          <w:rFonts w:hint="eastAsia" w:ascii="仿宋_GB2312" w:eastAsia="仿宋_GB2312"/>
          <w:bCs/>
          <w:sz w:val="24"/>
        </w:rPr>
        <w:t xml:space="preserve">                            传    真：</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p>
    <w:p>
      <w:pPr>
        <w:spacing w:line="400" w:lineRule="exact"/>
        <w:ind w:firstLine="420"/>
        <w:rPr>
          <w:rFonts w:ascii="仿宋_GB2312" w:eastAsia="仿宋_GB2312"/>
          <w:bCs/>
          <w:sz w:val="24"/>
        </w:rPr>
      </w:pPr>
    </w:p>
    <w:p>
      <w:pPr>
        <w:spacing w:line="400" w:lineRule="exact"/>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400" w:lineRule="exact"/>
        <w:ind w:firstLine="420"/>
        <w:rPr>
          <w:rFonts w:ascii="仿宋_GB2312" w:eastAsia="仿宋_GB2312"/>
          <w:bCs/>
          <w:sz w:val="24"/>
        </w:rPr>
      </w:pPr>
      <w:r>
        <w:rPr>
          <w:rFonts w:hint="eastAsia" w:ascii="仿宋_GB2312" w:eastAsia="仿宋_GB2312"/>
          <w:bCs/>
          <w:sz w:val="24"/>
        </w:rPr>
        <w:t xml:space="preserve">                                                 </w:t>
      </w:r>
    </w:p>
    <w:p>
      <w:pPr>
        <w:widowControl/>
        <w:spacing w:line="400" w:lineRule="exact"/>
        <w:ind w:firstLine="420"/>
        <w:rPr>
          <w:rFonts w:ascii="仿宋_GB2312" w:eastAsia="仿宋_GB2312"/>
          <w:bCs/>
          <w:sz w:val="24"/>
        </w:rPr>
      </w:pPr>
    </w:p>
    <w:p>
      <w:pPr>
        <w:spacing w:line="400" w:lineRule="exact"/>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400" w:lineRule="exact"/>
        <w:ind w:firstLine="420"/>
        <w:rPr>
          <w:rFonts w:ascii="仿宋_GB2312" w:eastAsia="仿宋_GB2312"/>
          <w:bCs/>
          <w:sz w:val="24"/>
        </w:rPr>
      </w:pPr>
      <w:r>
        <w:rPr>
          <w:rFonts w:hint="eastAsia" w:ascii="仿宋_GB2312" w:eastAsia="仿宋_GB2312"/>
          <w:bCs/>
          <w:sz w:val="24"/>
        </w:rPr>
        <w:t xml:space="preserve">                                                 </w:t>
      </w:r>
    </w:p>
    <w:p>
      <w:pPr>
        <w:spacing w:line="400" w:lineRule="exact"/>
        <w:ind w:firstLine="420"/>
        <w:rPr>
          <w:rFonts w:ascii="仿宋_GB2312" w:eastAsia="仿宋_GB2312"/>
          <w:bCs/>
          <w:sz w:val="24"/>
        </w:rPr>
      </w:pPr>
    </w:p>
    <w:p>
      <w:pPr>
        <w:spacing w:line="400" w:lineRule="exact"/>
        <w:ind w:left="48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400" w:lineRule="exact"/>
        <w:ind w:left="480"/>
        <w:rPr>
          <w:rFonts w:ascii="仿宋_GB2312" w:eastAsia="仿宋_GB2312"/>
          <w:sz w:val="24"/>
        </w:rPr>
      </w:pPr>
    </w:p>
    <w:p>
      <w:pPr>
        <w:spacing w:line="400" w:lineRule="exact"/>
        <w:ind w:left="480"/>
        <w:rPr>
          <w:rFonts w:ascii="仿宋_GB2312" w:eastAsia="仿宋_GB2312"/>
          <w:sz w:val="24"/>
        </w:rPr>
      </w:pPr>
    </w:p>
    <w:p>
      <w:pPr>
        <w:pStyle w:val="5"/>
        <w:tabs>
          <w:tab w:val="left" w:pos="480"/>
        </w:tabs>
      </w:pPr>
      <w:bookmarkStart w:id="30" w:name="_Toc29705"/>
      <w:bookmarkStart w:id="31" w:name="_Toc17186213"/>
      <w:bookmarkStart w:id="32" w:name="_Toc109212585"/>
      <w:bookmarkStart w:id="33" w:name="_Toc16393653"/>
      <w:bookmarkStart w:id="34" w:name="_Toc8902"/>
      <w:bookmarkStart w:id="35" w:name="_Toc44141195"/>
      <w:r>
        <w:rPr>
          <w:rFonts w:hint="eastAsia"/>
          <w:lang w:eastAsia="zh-CN"/>
        </w:rPr>
        <w:t>（</w:t>
      </w:r>
      <w:r>
        <w:rPr>
          <w:rFonts w:hint="eastAsia"/>
          <w:lang w:val="en-US" w:eastAsia="zh-CN"/>
        </w:rPr>
        <w:t>三）</w:t>
      </w:r>
      <w:r>
        <w:rPr>
          <w:rFonts w:hint="eastAsia"/>
        </w:rPr>
        <w:t>授权委托书</w:t>
      </w:r>
      <w:bookmarkEnd w:id="30"/>
      <w:bookmarkEnd w:id="31"/>
      <w:bookmarkEnd w:id="32"/>
      <w:bookmarkEnd w:id="33"/>
      <w:bookmarkEnd w:id="34"/>
      <w:bookmarkEnd w:id="35"/>
    </w:p>
    <w:p>
      <w:pPr>
        <w:pStyle w:val="33"/>
        <w:spacing w:after="156" w:line="360" w:lineRule="auto"/>
      </w:pPr>
      <w:r>
        <w:rPr>
          <w:rFonts w:hint="eastAsia"/>
        </w:rPr>
        <w:t>授 权 委 托 书（格式）</w:t>
      </w:r>
    </w:p>
    <w:p>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sz w:val="24"/>
        </w:rPr>
        <w:t>川投国际有限公司</w:t>
      </w:r>
    </w:p>
    <w:p>
      <w:pPr>
        <w:spacing w:line="360" w:lineRule="auto"/>
        <w:ind w:firstLine="422"/>
        <w:rPr>
          <w:rFonts w:ascii="仿宋_GB2312" w:eastAsia="仿宋_GB2312"/>
          <w:bCs/>
          <w:sz w:val="24"/>
        </w:rPr>
      </w:pPr>
      <w:r>
        <w:rPr>
          <w:rFonts w:hint="eastAsia" w:ascii="仿宋_GB2312" w:eastAsia="仿宋_GB2312"/>
          <w:bCs/>
          <w:sz w:val="24"/>
        </w:rPr>
        <w:t>我，</w:t>
      </w:r>
      <w:r>
        <w:rPr>
          <w:rFonts w:hint="eastAsia" w:ascii="仿宋_GB2312" w:eastAsia="仿宋_GB2312"/>
          <w:bCs/>
          <w:sz w:val="24"/>
          <w:u w:val="single"/>
        </w:rPr>
        <w:t xml:space="preserve">               </w:t>
      </w:r>
      <w:r>
        <w:rPr>
          <w:rFonts w:hint="eastAsia" w:ascii="仿宋_GB2312" w:eastAsia="仿宋_GB2312"/>
          <w:bCs/>
          <w:sz w:val="24"/>
        </w:rPr>
        <w:t>(姓名)，作为</w:t>
      </w:r>
      <w:r>
        <w:rPr>
          <w:rFonts w:hint="eastAsia" w:ascii="仿宋_GB2312" w:eastAsia="仿宋_GB2312"/>
          <w:bCs/>
          <w:sz w:val="24"/>
          <w:u w:val="single"/>
        </w:rPr>
        <w:t xml:space="preserve">          （比选申请人名称）       </w:t>
      </w:r>
      <w:r>
        <w:rPr>
          <w:rFonts w:hint="eastAsia" w:ascii="仿宋_GB2312" w:eastAsia="仿宋_GB2312"/>
          <w:bCs/>
          <w:sz w:val="24"/>
        </w:rPr>
        <w:t>的法定代表人，兹授权</w:t>
      </w:r>
      <w:r>
        <w:rPr>
          <w:rFonts w:hint="eastAsia" w:ascii="仿宋_GB2312" w:eastAsia="仿宋_GB2312"/>
          <w:bCs/>
          <w:sz w:val="24"/>
          <w:u w:val="single"/>
        </w:rPr>
        <w:t xml:space="preserve">       （委托代理人姓名、职务）     </w:t>
      </w:r>
      <w:r>
        <w:rPr>
          <w:rFonts w:hint="eastAsia" w:ascii="仿宋_GB2312" w:eastAsia="仿宋_GB2312"/>
          <w:bCs/>
          <w:sz w:val="24"/>
        </w:rPr>
        <w:t>（居民身份证编号：</w:t>
      </w:r>
      <w:r>
        <w:rPr>
          <w:rFonts w:hint="eastAsia" w:ascii="仿宋_GB2312" w:eastAsia="仿宋_GB2312"/>
          <w:bCs/>
          <w:sz w:val="24"/>
          <w:u w:val="single"/>
        </w:rPr>
        <w:t xml:space="preserve">                </w:t>
      </w:r>
      <w:r>
        <w:rPr>
          <w:rFonts w:hint="eastAsia" w:ascii="仿宋_GB2312" w:eastAsia="仿宋_GB2312"/>
          <w:bCs/>
          <w:sz w:val="24"/>
        </w:rPr>
        <w:t>）为我单位的委托代理人，代表我单位就</w:t>
      </w:r>
      <w:r>
        <w:rPr>
          <w:rFonts w:hint="eastAsia" w:ascii="仿宋_GB2312" w:eastAsia="仿宋_GB2312"/>
          <w:bCs/>
          <w:sz w:val="24"/>
          <w:u w:val="single"/>
        </w:rPr>
        <w:t xml:space="preserve">      （项目名称）       </w:t>
      </w:r>
      <w:r>
        <w:rPr>
          <w:rFonts w:hint="eastAsia" w:ascii="仿宋_GB2312" w:eastAsia="仿宋_GB2312"/>
          <w:bCs/>
          <w:sz w:val="24"/>
        </w:rPr>
        <w:t>签署比选申请文件、进行谈判、签订合同和处理与之有关的一切事务，我及我单位均予以承认并全部承担其产生的所有权利和义务，特此授权。委托代理人不得转授权。</w:t>
      </w:r>
    </w:p>
    <w:p>
      <w:pPr>
        <w:spacing w:line="360" w:lineRule="auto"/>
        <w:ind w:firstLine="422"/>
        <w:rPr>
          <w:rFonts w:ascii="仿宋_GB2312" w:eastAsia="仿宋_GB2312"/>
          <w:bCs/>
          <w:sz w:val="24"/>
        </w:rPr>
      </w:pPr>
    </w:p>
    <w:p>
      <w:pPr>
        <w:spacing w:line="360" w:lineRule="auto"/>
        <w:ind w:firstLine="422"/>
        <w:rPr>
          <w:rFonts w:ascii="仿宋_GB2312" w:eastAsia="仿宋_GB2312"/>
          <w:bCs/>
          <w:sz w:val="24"/>
        </w:rPr>
      </w:pPr>
    </w:p>
    <w:p>
      <w:pPr>
        <w:spacing w:line="360" w:lineRule="auto"/>
        <w:ind w:firstLine="422"/>
        <w:rPr>
          <w:rFonts w:ascii="仿宋_GB2312" w:eastAsia="仿宋_GB2312"/>
          <w:bCs/>
          <w:sz w:val="24"/>
        </w:rPr>
      </w:pPr>
      <w:r>
        <w:rPr>
          <w:rFonts w:hint="eastAsia" w:ascii="仿宋_GB2312" w:eastAsia="仿宋_GB2312"/>
          <w:bCs/>
          <w:sz w:val="24"/>
        </w:rPr>
        <w:tab/>
      </w:r>
      <w:r>
        <w:rPr>
          <w:rFonts w:hint="eastAsia" w:ascii="仿宋_GB2312" w:eastAsia="仿宋_GB2312"/>
          <w:bCs/>
          <w:sz w:val="24"/>
        </w:rPr>
        <w:t xml:space="preserve">                     </w:t>
      </w:r>
      <w:r>
        <w:rPr>
          <w:rFonts w:hint="eastAsia" w:ascii="仿宋_GB2312" w:eastAsia="仿宋_GB2312"/>
          <w:bCs/>
          <w:sz w:val="24"/>
          <w:lang w:val="en-US" w:eastAsia="zh-CN"/>
        </w:rPr>
        <w:t xml:space="preserve">  </w:t>
      </w:r>
      <w:r>
        <w:rPr>
          <w:rFonts w:hint="eastAsia" w:ascii="仿宋_GB2312" w:eastAsia="仿宋_GB2312"/>
          <w:bCs/>
          <w:sz w:val="24"/>
        </w:rPr>
        <w:t xml:space="preserve">   授权委托单位：</w:t>
      </w:r>
      <w:r>
        <w:rPr>
          <w:rFonts w:hint="eastAsia" w:ascii="仿宋_GB2312" w:eastAsia="仿宋_GB2312"/>
          <w:bCs/>
          <w:sz w:val="24"/>
          <w:u w:val="single"/>
        </w:rPr>
        <w:t xml:space="preserve">           （公章）    </w:t>
      </w:r>
      <w:r>
        <w:rPr>
          <w:rFonts w:hint="eastAsia" w:ascii="仿宋_GB2312" w:eastAsia="仿宋_GB2312"/>
          <w:bCs/>
          <w:sz w:val="24"/>
        </w:rPr>
        <w:t xml:space="preserve"> </w:t>
      </w:r>
    </w:p>
    <w:p>
      <w:pPr>
        <w:spacing w:line="360" w:lineRule="auto"/>
        <w:ind w:firstLine="422"/>
        <w:rPr>
          <w:rFonts w:ascii="仿宋_GB2312" w:eastAsia="仿宋_GB2312"/>
          <w:bCs/>
          <w:sz w:val="24"/>
        </w:rPr>
      </w:pPr>
      <w:r>
        <w:rPr>
          <w:rFonts w:hint="eastAsia" w:ascii="仿宋_GB2312" w:eastAsia="仿宋_GB2312"/>
          <w:bCs/>
          <w:sz w:val="24"/>
        </w:rPr>
        <w:t xml:space="preserve">                                                       </w:t>
      </w:r>
    </w:p>
    <w:p>
      <w:pPr>
        <w:spacing w:line="360" w:lineRule="auto"/>
        <w:ind w:firstLine="422"/>
        <w:rPr>
          <w:rFonts w:hint="eastAsia" w:ascii="仿宋_GB2312" w:eastAsia="仿宋_GB2312"/>
          <w:bCs/>
          <w:sz w:val="24"/>
          <w:u w:val="single"/>
          <w:lang w:val="en-US" w:eastAsia="zh-CN"/>
        </w:rPr>
      </w:pPr>
      <w:r>
        <w:rPr>
          <w:rFonts w:hint="eastAsia" w:ascii="仿宋_GB2312" w:eastAsia="仿宋_GB2312"/>
          <w:bCs/>
          <w:sz w:val="24"/>
        </w:rPr>
        <w:t xml:space="preserve">                             法定代表人：</w:t>
      </w:r>
      <w:r>
        <w:rPr>
          <w:rFonts w:hint="eastAsia" w:ascii="仿宋_GB2312" w:eastAsia="仿宋_GB2312"/>
          <w:bCs/>
          <w:sz w:val="24"/>
          <w:u w:val="single"/>
        </w:rPr>
        <w:t xml:space="preserve">           （签名）     </w:t>
      </w:r>
      <w:r>
        <w:rPr>
          <w:rFonts w:hint="eastAsia" w:ascii="仿宋_GB2312" w:eastAsia="仿宋_GB2312"/>
          <w:bCs/>
          <w:sz w:val="24"/>
          <w:u w:val="single"/>
          <w:lang w:val="en-US" w:eastAsia="zh-CN"/>
        </w:rPr>
        <w:t xml:space="preserve"> </w:t>
      </w:r>
    </w:p>
    <w:p>
      <w:pPr>
        <w:spacing w:line="360" w:lineRule="auto"/>
        <w:ind w:firstLine="422"/>
        <w:rPr>
          <w:rFonts w:ascii="仿宋_GB2312" w:eastAsia="仿宋_GB2312"/>
          <w:bCs/>
          <w:sz w:val="24"/>
          <w:u w:val="single"/>
        </w:rPr>
      </w:pPr>
      <w:r>
        <w:rPr>
          <w:rFonts w:hint="eastAsia" w:ascii="仿宋_GB2312" w:eastAsia="仿宋_GB2312"/>
          <w:bCs/>
          <w:sz w:val="24"/>
        </w:rPr>
        <w:t xml:space="preserve">                                                                             </w:t>
      </w:r>
    </w:p>
    <w:p>
      <w:pPr>
        <w:spacing w:line="360" w:lineRule="auto"/>
        <w:ind w:left="504" w:leftChars="229" w:firstLine="3417" w:firstLineChars="1424"/>
        <w:rPr>
          <w:rFonts w:ascii="仿宋_GB2312" w:eastAsia="仿宋_GB2312"/>
          <w:sz w:val="24"/>
        </w:rPr>
      </w:pPr>
      <w:r>
        <w:rPr>
          <w:rFonts w:hint="eastAsia" w:ascii="仿宋_GB2312" w:eastAsia="仿宋_GB2312"/>
          <w:bCs/>
          <w:sz w:val="24"/>
        </w:rPr>
        <w:t>委托代理人：</w:t>
      </w:r>
      <w:r>
        <w:rPr>
          <w:rFonts w:hint="eastAsia" w:ascii="仿宋_GB2312" w:eastAsia="仿宋_GB2312"/>
          <w:bCs/>
          <w:sz w:val="24"/>
          <w:u w:val="single"/>
        </w:rPr>
        <w:t xml:space="preserve">            （签名）     </w:t>
      </w:r>
    </w:p>
    <w:p>
      <w:pPr>
        <w:spacing w:line="360" w:lineRule="auto"/>
        <w:ind w:firstLine="422"/>
        <w:rPr>
          <w:rFonts w:ascii="仿宋_GB2312" w:eastAsia="仿宋_GB2312"/>
          <w:bCs/>
          <w:sz w:val="24"/>
        </w:rPr>
      </w:pPr>
    </w:p>
    <w:p>
      <w:pPr>
        <w:spacing w:line="360" w:lineRule="auto"/>
        <w:ind w:left="504" w:leftChars="229" w:firstLine="3417" w:firstLineChars="1424"/>
        <w:rPr>
          <w:rFonts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jc w:val="left"/>
        <w:rPr>
          <w:rFonts w:ascii="仿宋_GB2312" w:eastAsia="仿宋_GB2312"/>
          <w:bCs/>
          <w:sz w:val="24"/>
        </w:rPr>
      </w:pPr>
      <w:r>
        <w:rPr>
          <w:rFonts w:hint="eastAsia" w:ascii="仿宋_GB2312" w:eastAsia="仿宋_GB2312"/>
          <w:bCs/>
          <w:sz w:val="24"/>
        </w:rPr>
        <w:t>附：委托代理人居民身份证复印件。</w:t>
      </w:r>
    </w:p>
    <w:tbl>
      <w:tblPr>
        <w:tblStyle w:val="1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trPr>
        <w:tc>
          <w:tcPr>
            <w:tcW w:w="3965" w:type="dxa"/>
            <w:vAlign w:val="center"/>
          </w:tcPr>
          <w:p>
            <w:pPr>
              <w:keepNext w:val="0"/>
              <w:keepLines w:val="0"/>
              <w:suppressLineNumbers w:val="0"/>
              <w:spacing w:before="0" w:beforeAutospacing="0" w:after="0" w:afterAutospacing="0" w:line="360" w:lineRule="auto"/>
              <w:ind w:left="0" w:right="0"/>
              <w:jc w:val="center"/>
              <w:rPr>
                <w:rFonts w:hint="default" w:ascii="仿宋_GB2312" w:eastAsia="仿宋_GB2312"/>
                <w:bCs/>
                <w:sz w:val="24"/>
              </w:rPr>
            </w:pPr>
            <w:r>
              <w:rPr>
                <w:rFonts w:hint="eastAsia" w:ascii="仿宋_GB2312" w:eastAsia="仿宋_GB2312"/>
                <w:bCs/>
                <w:sz w:val="24"/>
              </w:rPr>
              <w:t>授权人身份证复印件</w:t>
            </w:r>
          </w:p>
        </w:tc>
        <w:tc>
          <w:tcPr>
            <w:tcW w:w="1337" w:type="dxa"/>
            <w:tcBorders>
              <w:top w:val="nil"/>
              <w:bottom w:val="nil"/>
            </w:tcBorders>
          </w:tcPr>
          <w:p>
            <w:pPr>
              <w:keepNext w:val="0"/>
              <w:keepLines w:val="0"/>
              <w:suppressLineNumbers w:val="0"/>
              <w:spacing w:before="0" w:beforeAutospacing="0" w:after="0" w:afterAutospacing="0" w:line="360" w:lineRule="auto"/>
              <w:ind w:left="0" w:right="0"/>
              <w:jc w:val="center"/>
              <w:rPr>
                <w:rFonts w:hint="default" w:ascii="仿宋_GB2312" w:eastAsia="仿宋_GB2312"/>
                <w:bCs/>
                <w:sz w:val="24"/>
              </w:rPr>
            </w:pPr>
          </w:p>
        </w:tc>
        <w:tc>
          <w:tcPr>
            <w:tcW w:w="3827" w:type="dxa"/>
            <w:vAlign w:val="center"/>
          </w:tcPr>
          <w:p>
            <w:pPr>
              <w:keepNext w:val="0"/>
              <w:keepLines w:val="0"/>
              <w:suppressLineNumbers w:val="0"/>
              <w:spacing w:before="0" w:beforeAutospacing="0" w:after="0" w:afterAutospacing="0" w:line="360" w:lineRule="auto"/>
              <w:ind w:left="0" w:right="0"/>
              <w:jc w:val="center"/>
              <w:rPr>
                <w:rFonts w:hint="default" w:ascii="仿宋_GB2312" w:eastAsia="仿宋_GB2312"/>
                <w:bCs/>
                <w:sz w:val="24"/>
              </w:rPr>
            </w:pPr>
            <w:r>
              <w:rPr>
                <w:rFonts w:hint="eastAsia" w:ascii="仿宋_GB2312" w:eastAsia="仿宋_GB2312"/>
                <w:bCs/>
                <w:sz w:val="24"/>
              </w:rPr>
              <w:t>委托代理人身份证复印件</w:t>
            </w:r>
          </w:p>
        </w:tc>
      </w:tr>
    </w:tbl>
    <w:p>
      <w:pPr>
        <w:spacing w:line="360" w:lineRule="auto"/>
        <w:rPr>
          <w:b/>
        </w:rPr>
      </w:pPr>
    </w:p>
    <w:p>
      <w:pPr>
        <w:pStyle w:val="5"/>
        <w:tabs>
          <w:tab w:val="left" w:pos="480"/>
        </w:tabs>
      </w:pPr>
      <w:r>
        <w:br w:type="page"/>
      </w:r>
      <w:bookmarkStart w:id="36" w:name="_Toc13349"/>
      <w:bookmarkStart w:id="37" w:name="_Toc22221"/>
      <w:bookmarkStart w:id="38" w:name="_Toc258853408"/>
      <w:r>
        <w:rPr>
          <w:rFonts w:hint="eastAsia"/>
          <w:lang w:eastAsia="zh-CN"/>
        </w:rPr>
        <w:t>（</w:t>
      </w:r>
      <w:r>
        <w:rPr>
          <w:rFonts w:hint="eastAsia"/>
          <w:lang w:val="en-US" w:eastAsia="zh-CN"/>
        </w:rPr>
        <w:t>四）</w:t>
      </w:r>
      <w:r>
        <w:rPr>
          <w:rFonts w:hint="eastAsia"/>
        </w:rPr>
        <w:t>比选申请人承诺函</w:t>
      </w:r>
      <w:bookmarkEnd w:id="36"/>
      <w:bookmarkEnd w:id="37"/>
      <w:bookmarkEnd w:id="38"/>
    </w:p>
    <w:p>
      <w:pPr>
        <w:pStyle w:val="33"/>
        <w:spacing w:after="156"/>
      </w:pPr>
      <w:r>
        <w:rPr>
          <w:rFonts w:hint="eastAsia"/>
        </w:rPr>
        <w:t>比　选　申　请　人　承　诺　函（格式）</w:t>
      </w:r>
    </w:p>
    <w:p>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sz w:val="24"/>
        </w:rPr>
        <w:t>川投国际有限公司</w:t>
      </w:r>
    </w:p>
    <w:p>
      <w:pPr>
        <w:spacing w:line="360" w:lineRule="auto"/>
        <w:ind w:firstLine="422"/>
        <w:rPr>
          <w:rFonts w:ascii="仿宋_GB2312" w:eastAsia="仿宋_GB2312"/>
          <w:bCs/>
          <w:sz w:val="24"/>
        </w:rPr>
      </w:pPr>
      <w:r>
        <w:rPr>
          <w:rFonts w:hint="eastAsia" w:ascii="仿宋_GB2312" w:eastAsia="仿宋_GB2312"/>
          <w:bCs/>
          <w:sz w:val="24"/>
        </w:rPr>
        <w:t>我公司自愿参加你公司组织的中介机构比选活动，作为比选申请人，我公司承诺如下：</w:t>
      </w:r>
    </w:p>
    <w:p>
      <w:pPr>
        <w:spacing w:line="360" w:lineRule="auto"/>
        <w:ind w:firstLine="422"/>
        <w:rPr>
          <w:rFonts w:ascii="仿宋_GB2312" w:eastAsia="仿宋_GB2312"/>
          <w:bCs/>
          <w:sz w:val="24"/>
        </w:rPr>
      </w:pPr>
      <w:r>
        <w:rPr>
          <w:rFonts w:hint="eastAsia" w:ascii="仿宋_GB2312" w:eastAsia="仿宋_GB2312"/>
          <w:bCs/>
          <w:sz w:val="24"/>
        </w:rPr>
        <w:t>1、完全理解、同意并接受比选文件的一切规定和要求。</w:t>
      </w:r>
    </w:p>
    <w:p>
      <w:pPr>
        <w:spacing w:line="360" w:lineRule="auto"/>
        <w:ind w:firstLine="422"/>
        <w:rPr>
          <w:rFonts w:ascii="仿宋_GB2312" w:eastAsia="仿宋_GB2312"/>
          <w:bCs/>
          <w:sz w:val="24"/>
        </w:rPr>
      </w:pPr>
      <w:r>
        <w:rPr>
          <w:rFonts w:hint="eastAsia" w:ascii="仿宋_GB2312" w:eastAsia="仿宋_GB2312"/>
          <w:bCs/>
          <w:sz w:val="24"/>
        </w:rPr>
        <w:t>2、我公司对比选申请文件所提供资料的真实性负责。如与事实不符或弄虚作假，我公司自愿承担一切责任。</w:t>
      </w:r>
    </w:p>
    <w:p>
      <w:pPr>
        <w:spacing w:line="360" w:lineRule="auto"/>
        <w:ind w:firstLine="422"/>
        <w:rPr>
          <w:rFonts w:ascii="仿宋_GB2312" w:eastAsia="仿宋_GB2312"/>
          <w:bCs/>
          <w:sz w:val="24"/>
        </w:rPr>
      </w:pPr>
      <w:r>
        <w:rPr>
          <w:rFonts w:hint="eastAsia" w:ascii="仿宋_GB2312" w:eastAsia="仿宋_GB2312"/>
          <w:bCs/>
          <w:sz w:val="24"/>
        </w:rPr>
        <w:t>3、</w:t>
      </w:r>
      <w:r>
        <w:rPr>
          <w:rFonts w:ascii="仿宋_GB2312" w:eastAsia="仿宋_GB2312"/>
          <w:bCs/>
          <w:sz w:val="24"/>
        </w:rPr>
        <w:t>无论中</w:t>
      </w:r>
      <w:r>
        <w:rPr>
          <w:rFonts w:hint="eastAsia" w:ascii="仿宋_GB2312" w:eastAsia="仿宋_GB2312"/>
          <w:bCs/>
          <w:sz w:val="24"/>
        </w:rPr>
        <w:t>选</w:t>
      </w:r>
      <w:r>
        <w:rPr>
          <w:rFonts w:ascii="仿宋_GB2312" w:eastAsia="仿宋_GB2312"/>
          <w:bCs/>
          <w:sz w:val="24"/>
        </w:rPr>
        <w:t>与否，</w:t>
      </w:r>
      <w:r>
        <w:rPr>
          <w:rFonts w:hint="eastAsia" w:ascii="仿宋_GB2312" w:eastAsia="仿宋_GB2312"/>
          <w:bCs/>
          <w:sz w:val="24"/>
        </w:rPr>
        <w:t>因本次比选所发生的一切费用，由我公司自行承担</w:t>
      </w:r>
      <w:r>
        <w:rPr>
          <w:rFonts w:ascii="仿宋_GB2312" w:eastAsia="仿宋_GB2312"/>
          <w:bCs/>
          <w:sz w:val="24"/>
        </w:rPr>
        <w:t>。</w:t>
      </w:r>
    </w:p>
    <w:p>
      <w:pPr>
        <w:spacing w:line="360" w:lineRule="auto"/>
        <w:ind w:firstLine="422"/>
        <w:rPr>
          <w:rFonts w:ascii="仿宋_GB2312" w:eastAsia="仿宋_GB2312"/>
          <w:bCs/>
          <w:sz w:val="24"/>
        </w:rPr>
      </w:pPr>
      <w:r>
        <w:rPr>
          <w:rFonts w:hint="eastAsia" w:ascii="仿宋_GB2312" w:eastAsia="仿宋_GB2312"/>
          <w:bCs/>
          <w:sz w:val="24"/>
        </w:rPr>
        <w:t>4、若中选，承诺本项目现场进场人员，与比选申请文件中承诺的拟投入本项目组现场人员名单一致。否则，比选人有权取消我方中选资格，我方承担由此给比选人造成的损失。</w:t>
      </w:r>
    </w:p>
    <w:p>
      <w:pPr>
        <w:spacing w:line="360" w:lineRule="auto"/>
        <w:ind w:firstLine="422"/>
        <w:rPr>
          <w:rFonts w:ascii="仿宋_GB2312" w:eastAsia="仿宋_GB2312"/>
          <w:bCs/>
          <w:sz w:val="24"/>
        </w:rPr>
      </w:pPr>
      <w:r>
        <w:rPr>
          <w:rFonts w:hint="eastAsia" w:ascii="仿宋_GB2312" w:eastAsia="仿宋_GB2312"/>
          <w:bCs/>
          <w:sz w:val="24"/>
        </w:rPr>
        <w:t>5、若中选，本承诺函将成为合同不可分割的一部分，与合同具有同等的法律效力。</w:t>
      </w:r>
    </w:p>
    <w:p>
      <w:pPr>
        <w:spacing w:line="360" w:lineRule="auto"/>
        <w:ind w:firstLine="422"/>
        <w:rPr>
          <w:rFonts w:ascii="仿宋_GB2312" w:eastAsia="仿宋_GB2312"/>
          <w:bCs/>
          <w:sz w:val="24"/>
        </w:rPr>
      </w:pPr>
      <w:r>
        <w:rPr>
          <w:rFonts w:hint="eastAsia" w:ascii="仿宋_GB2312" w:eastAsia="仿宋_GB2312"/>
          <w:bCs/>
          <w:sz w:val="24"/>
        </w:rPr>
        <w:t>6、无论我公司中选或者落选，均保证不向任何第三方泄露本次选聘的相关信息，不向任何第三方披露获得的或收到的任何文件资料及非公开信息。</w:t>
      </w:r>
    </w:p>
    <w:p>
      <w:pPr>
        <w:spacing w:line="360" w:lineRule="auto"/>
        <w:ind w:firstLine="422"/>
        <w:rPr>
          <w:rFonts w:ascii="仿宋_GB2312" w:eastAsia="仿宋_GB2312"/>
          <w:bCs/>
          <w:sz w:val="24"/>
        </w:rPr>
      </w:pPr>
      <w:r>
        <w:rPr>
          <w:rFonts w:hint="eastAsia" w:ascii="仿宋_GB2312" w:eastAsia="仿宋_GB2312"/>
          <w:bCs/>
          <w:sz w:val="24"/>
        </w:rPr>
        <w:t>7、我公司参与本次选聘，保证不存在以下情形：</w:t>
      </w:r>
    </w:p>
    <w:p>
      <w:pPr>
        <w:spacing w:line="360" w:lineRule="auto"/>
        <w:ind w:firstLine="422"/>
        <w:rPr>
          <w:rFonts w:ascii="仿宋_GB2312" w:eastAsia="仿宋_GB2312"/>
          <w:bCs/>
          <w:sz w:val="24"/>
        </w:rPr>
      </w:pPr>
      <w:r>
        <w:rPr>
          <w:rFonts w:hint="eastAsia" w:ascii="仿宋_GB2312" w:eastAsia="仿宋_GB2312"/>
          <w:bCs/>
          <w:sz w:val="24"/>
        </w:rPr>
        <w:t>（1）提供虚假材料谋取中选；</w:t>
      </w:r>
    </w:p>
    <w:p>
      <w:pPr>
        <w:spacing w:line="360" w:lineRule="auto"/>
        <w:ind w:firstLine="422"/>
        <w:rPr>
          <w:rFonts w:ascii="仿宋_GB2312" w:eastAsia="仿宋_GB2312"/>
          <w:bCs/>
          <w:sz w:val="24"/>
        </w:rPr>
      </w:pPr>
      <w:r>
        <w:rPr>
          <w:rFonts w:hint="eastAsia" w:ascii="仿宋_GB2312" w:eastAsia="仿宋_GB2312"/>
          <w:bCs/>
          <w:sz w:val="24"/>
        </w:rPr>
        <w:t>（2）采取不正当手段诋毁、排挤其他选聘申请人；</w:t>
      </w:r>
    </w:p>
    <w:p>
      <w:pPr>
        <w:spacing w:line="360" w:lineRule="auto"/>
        <w:ind w:firstLine="422"/>
        <w:rPr>
          <w:rFonts w:ascii="仿宋_GB2312" w:eastAsia="仿宋_GB2312"/>
          <w:bCs/>
          <w:sz w:val="24"/>
        </w:rPr>
      </w:pPr>
      <w:r>
        <w:rPr>
          <w:rFonts w:hint="eastAsia" w:ascii="仿宋_GB2312" w:eastAsia="仿宋_GB2312"/>
          <w:bCs/>
          <w:sz w:val="24"/>
        </w:rPr>
        <w:t>（3）与其它比选申请人恶意串通；</w:t>
      </w:r>
    </w:p>
    <w:p>
      <w:pPr>
        <w:spacing w:line="360" w:lineRule="auto"/>
        <w:ind w:firstLine="422"/>
        <w:rPr>
          <w:rFonts w:ascii="仿宋_GB2312" w:eastAsia="仿宋_GB2312"/>
          <w:bCs/>
          <w:sz w:val="24"/>
        </w:rPr>
      </w:pPr>
      <w:r>
        <w:rPr>
          <w:rFonts w:hint="eastAsia" w:ascii="仿宋_GB2312" w:eastAsia="仿宋_GB2312"/>
          <w:bCs/>
          <w:sz w:val="24"/>
        </w:rPr>
        <w:t>（4）向比选人行贿或者提供其他不正当利益；</w:t>
      </w:r>
    </w:p>
    <w:p>
      <w:pPr>
        <w:spacing w:line="360" w:lineRule="auto"/>
        <w:ind w:firstLine="422"/>
        <w:rPr>
          <w:rFonts w:ascii="仿宋_GB2312" w:eastAsia="仿宋_GB2312"/>
          <w:bCs/>
          <w:sz w:val="24"/>
        </w:rPr>
      </w:pPr>
      <w:r>
        <w:rPr>
          <w:rFonts w:hint="eastAsia" w:ascii="仿宋_GB2312" w:eastAsia="仿宋_GB2312"/>
          <w:bCs/>
          <w:sz w:val="24"/>
        </w:rPr>
        <w:t>（5）拒绝有关部门监督检查或提供虚假情况；</w:t>
      </w:r>
    </w:p>
    <w:p>
      <w:pPr>
        <w:spacing w:line="360" w:lineRule="auto"/>
        <w:ind w:firstLine="422"/>
        <w:rPr>
          <w:rFonts w:ascii="仿宋_GB2312" w:eastAsia="仿宋_GB2312"/>
          <w:bCs/>
          <w:sz w:val="24"/>
        </w:rPr>
      </w:pPr>
      <w:r>
        <w:rPr>
          <w:rFonts w:hint="eastAsia" w:ascii="仿宋_GB2312" w:eastAsia="仿宋_GB2312"/>
          <w:bCs/>
          <w:sz w:val="24"/>
        </w:rPr>
        <w:t>（6）有其他违规行为。</w:t>
      </w:r>
    </w:p>
    <w:p>
      <w:pPr>
        <w:spacing w:line="360" w:lineRule="auto"/>
        <w:ind w:firstLine="422"/>
        <w:rPr>
          <w:rFonts w:ascii="仿宋_GB2312" w:eastAsia="仿宋_GB2312"/>
          <w:bCs/>
          <w:sz w:val="24"/>
        </w:rPr>
      </w:pPr>
      <w:r>
        <w:rPr>
          <w:rFonts w:hint="eastAsia" w:ascii="仿宋_GB2312" w:eastAsia="仿宋_GB2312"/>
          <w:bCs/>
          <w:sz w:val="24"/>
        </w:rPr>
        <w:t>8、我公司截止比选公告日未在相关处罚期内。</w:t>
      </w:r>
    </w:p>
    <w:p>
      <w:pPr>
        <w:spacing w:line="360" w:lineRule="auto"/>
        <w:ind w:firstLine="422"/>
        <w:rPr>
          <w:rFonts w:ascii="仿宋_GB2312" w:eastAsia="仿宋_GB2312"/>
          <w:bCs/>
          <w:sz w:val="24"/>
        </w:rPr>
      </w:pPr>
      <w:r>
        <w:rPr>
          <w:rFonts w:hint="eastAsia" w:ascii="仿宋_GB2312" w:eastAsia="仿宋_GB2312"/>
          <w:bCs/>
          <w:sz w:val="24"/>
        </w:rPr>
        <w:t>9、我公司未向拟收购的</w:t>
      </w:r>
      <w:r>
        <w:rPr>
          <w:rFonts w:hint="eastAsia" w:ascii="仿宋_GB2312" w:eastAsia="仿宋_GB2312"/>
          <w:bCs/>
          <w:sz w:val="24"/>
          <w:lang w:eastAsia="zh-CN"/>
        </w:rPr>
        <w:t>目标公司</w:t>
      </w:r>
      <w:r>
        <w:rPr>
          <w:rFonts w:hint="eastAsia" w:ascii="仿宋_GB2312" w:eastAsia="仿宋_GB2312"/>
          <w:bCs/>
          <w:sz w:val="24"/>
        </w:rPr>
        <w:t>提供相关服务，与向川投国际提供本次服务无利益冲突。</w:t>
      </w:r>
    </w:p>
    <w:p>
      <w:pPr>
        <w:spacing w:line="360" w:lineRule="auto"/>
        <w:ind w:firstLine="3900" w:firstLineChars="1625"/>
        <w:rPr>
          <w:rFonts w:ascii="仿宋_GB2312" w:eastAsia="仿宋_GB2312"/>
          <w:bCs/>
          <w:sz w:val="24"/>
        </w:rPr>
      </w:pPr>
      <w:r>
        <w:rPr>
          <w:rFonts w:hint="eastAsia" w:ascii="仿宋_GB2312" w:eastAsia="仿宋_GB2312"/>
          <w:bCs/>
          <w:sz w:val="24"/>
        </w:rPr>
        <w:t>比选申请人：</w:t>
      </w:r>
      <w:r>
        <w:rPr>
          <w:rFonts w:hint="eastAsia" w:ascii="仿宋_GB2312" w:eastAsia="仿宋_GB2312"/>
          <w:bCs/>
          <w:sz w:val="24"/>
          <w:u w:val="single"/>
        </w:rPr>
        <w:t xml:space="preserve">           （公章）     </w:t>
      </w:r>
      <w:r>
        <w:rPr>
          <w:rFonts w:hint="eastAsia" w:ascii="仿宋_GB2312" w:eastAsia="仿宋_GB2312"/>
          <w:bCs/>
          <w:sz w:val="24"/>
        </w:rPr>
        <w:t xml:space="preserve">                                                        </w:t>
      </w:r>
    </w:p>
    <w:p>
      <w:pPr>
        <w:spacing w:line="360" w:lineRule="auto"/>
        <w:ind w:firstLine="422"/>
        <w:rPr>
          <w:rFonts w:ascii="仿宋_GB2312" w:eastAsia="仿宋_GB2312"/>
          <w:bCs/>
          <w:sz w:val="24"/>
          <w:u w:val="single"/>
        </w:rPr>
      </w:pPr>
      <w:r>
        <w:rPr>
          <w:rFonts w:hint="eastAsia" w:ascii="仿宋_GB2312" w:eastAsia="仿宋_GB2312"/>
          <w:bCs/>
          <w:sz w:val="24"/>
        </w:rPr>
        <w:t xml:space="preserve">                             法定代表人：</w:t>
      </w:r>
      <w:r>
        <w:rPr>
          <w:rFonts w:hint="eastAsia" w:ascii="仿宋_GB2312" w:eastAsia="仿宋_GB2312"/>
          <w:bCs/>
          <w:sz w:val="24"/>
          <w:u w:val="single"/>
        </w:rPr>
        <w:t xml:space="preserve">           （签名）     </w:t>
      </w:r>
      <w:r>
        <w:rPr>
          <w:rFonts w:hint="eastAsia" w:ascii="仿宋_GB2312" w:eastAsia="仿宋_GB2312"/>
          <w:bCs/>
          <w:sz w:val="24"/>
        </w:rPr>
        <w:t xml:space="preserve">                                                                             </w:t>
      </w:r>
    </w:p>
    <w:p>
      <w:pPr>
        <w:spacing w:line="360" w:lineRule="auto"/>
        <w:ind w:firstLine="3900" w:firstLineChars="1625"/>
        <w:rPr>
          <w:rFonts w:hint="eastAsia" w:ascii="仿宋_GB2312" w:eastAsia="仿宋_GB2312"/>
          <w:bCs/>
          <w:sz w:val="24"/>
        </w:rPr>
      </w:pPr>
      <w:r>
        <w:rPr>
          <w:rFonts w:hint="eastAsia" w:ascii="仿宋_GB2312" w:eastAsia="仿宋_GB2312"/>
          <w:bCs/>
          <w:sz w:val="24"/>
        </w:rPr>
        <w:t>委托代理人：</w:t>
      </w:r>
      <w:r>
        <w:rPr>
          <w:rFonts w:hint="eastAsia" w:ascii="仿宋_GB2312" w:eastAsia="仿宋_GB2312"/>
          <w:bCs/>
          <w:sz w:val="24"/>
          <w:u w:val="single"/>
        </w:rPr>
        <w:t xml:space="preserve">            （签名）    </w:t>
      </w:r>
      <w:r>
        <w:rPr>
          <w:rFonts w:hint="eastAsia" w:ascii="仿宋_GB2312" w:eastAsia="仿宋_GB2312"/>
          <w:bCs/>
          <w:sz w:val="24"/>
        </w:rPr>
        <w:t xml:space="preserve"> </w:t>
      </w:r>
    </w:p>
    <w:p>
      <w:pPr>
        <w:spacing w:line="360" w:lineRule="auto"/>
        <w:ind w:firstLine="3900" w:firstLineChars="1625"/>
        <w:rPr>
          <w:rFonts w:hint="default" w:ascii="仿宋_GB2312" w:eastAsia="仿宋_GB2312"/>
          <w:bCs/>
          <w:sz w:val="24"/>
          <w:u w:val="single"/>
          <w:lang w:val="en-US" w:eastAsia="zh-CN"/>
        </w:rPr>
      </w:pPr>
      <w:r>
        <w:rPr>
          <w:rFonts w:hint="eastAsia" w:ascii="仿宋_GB2312" w:eastAsia="仿宋_GB2312"/>
          <w:bCs/>
          <w:sz w:val="24"/>
        </w:rPr>
        <w:t>日      期：</w:t>
      </w:r>
      <w:r>
        <w:rPr>
          <w:rFonts w:hint="eastAsia" w:ascii="仿宋_GB2312" w:eastAsia="仿宋_GB2312"/>
          <w:bCs/>
          <w:sz w:val="24"/>
          <w:u w:val="single"/>
        </w:rPr>
        <w:t xml:space="preserve">      年    月    日</w:t>
      </w:r>
      <w:r>
        <w:rPr>
          <w:rFonts w:hint="eastAsia" w:ascii="仿宋_GB2312" w:eastAsia="仿宋_GB2312"/>
          <w:bCs/>
          <w:sz w:val="24"/>
          <w:u w:val="single"/>
          <w:lang w:val="en-US" w:eastAsia="zh-CN"/>
        </w:rPr>
        <w:t xml:space="preserve">    </w:t>
      </w:r>
    </w:p>
    <w:p>
      <w:pPr>
        <w:widowControl/>
        <w:jc w:val="left"/>
        <w:rPr>
          <w:rFonts w:ascii="仿宋_GB2312" w:eastAsia="仿宋_GB2312"/>
          <w:sz w:val="24"/>
        </w:rPr>
      </w:pPr>
      <w:r>
        <w:rPr>
          <w:rFonts w:ascii="仿宋_GB2312" w:eastAsia="仿宋_GB2312"/>
          <w:sz w:val="24"/>
        </w:rPr>
        <w:br w:type="page"/>
      </w:r>
    </w:p>
    <w:p>
      <w:pPr>
        <w:pStyle w:val="5"/>
        <w:tabs>
          <w:tab w:val="left" w:pos="480"/>
        </w:tabs>
      </w:pPr>
      <w:bookmarkStart w:id="39" w:name="_Toc469972738"/>
      <w:bookmarkStart w:id="40" w:name="_Toc44141221"/>
      <w:bookmarkStart w:id="41" w:name="_Toc16393675"/>
      <w:bookmarkStart w:id="42" w:name="_Toc17186235"/>
      <w:bookmarkStart w:id="43" w:name="_Toc109212590"/>
      <w:bookmarkStart w:id="44" w:name="_Toc19074"/>
      <w:bookmarkStart w:id="45" w:name="_Toc19513"/>
      <w:r>
        <w:rPr>
          <w:rFonts w:hint="eastAsia"/>
          <w:lang w:eastAsia="zh-CN"/>
        </w:rPr>
        <w:t>（</w:t>
      </w:r>
      <w:r>
        <w:rPr>
          <w:rFonts w:hint="eastAsia"/>
          <w:lang w:val="en-US" w:eastAsia="zh-CN"/>
        </w:rPr>
        <w:t>五）</w:t>
      </w:r>
      <w:r>
        <w:rPr>
          <w:rFonts w:hint="eastAsia"/>
        </w:rPr>
        <w:t>比选申请人基本情况</w:t>
      </w:r>
      <w:bookmarkEnd w:id="39"/>
      <w:bookmarkEnd w:id="40"/>
      <w:bookmarkEnd w:id="41"/>
      <w:bookmarkEnd w:id="42"/>
      <w:bookmarkEnd w:id="43"/>
      <w:r>
        <w:rPr>
          <w:rFonts w:hint="eastAsia"/>
        </w:rPr>
        <w:t>表</w:t>
      </w:r>
      <w:bookmarkEnd w:id="44"/>
      <w:bookmarkEnd w:id="45"/>
    </w:p>
    <w:p>
      <w:pPr>
        <w:pStyle w:val="33"/>
        <w:spacing w:after="156" w:line="360" w:lineRule="auto"/>
      </w:pPr>
      <w:bookmarkStart w:id="46" w:name="_Toc16393676"/>
      <w:bookmarkStart w:id="47" w:name="_Toc17186236"/>
      <w:bookmarkStart w:id="48" w:name="_Toc109212591"/>
      <w:bookmarkStart w:id="49" w:name="_Toc44141222"/>
      <w:bookmarkStart w:id="50" w:name="_Toc469972739"/>
      <w:r>
        <w:rPr>
          <w:rFonts w:hint="eastAsia"/>
        </w:rPr>
        <w:t>比选申请人基本情况表（格式）</w:t>
      </w:r>
    </w:p>
    <w:tbl>
      <w:tblPr>
        <w:tblStyle w:val="18"/>
        <w:tblW w:w="9027"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1761"/>
        <w:gridCol w:w="756"/>
        <w:gridCol w:w="1648"/>
        <w:gridCol w:w="489"/>
        <w:gridCol w:w="717"/>
        <w:gridCol w:w="1249"/>
        <w:gridCol w:w="464"/>
        <w:gridCol w:w="194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tcBorders>
              <w:top w:val="single" w:color="auto" w:sz="12" w:space="0"/>
              <w:bottom w:val="single" w:color="auto" w:sz="8"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单位名称</w:t>
            </w:r>
          </w:p>
        </w:tc>
        <w:tc>
          <w:tcPr>
            <w:tcW w:w="7266" w:type="dxa"/>
            <w:gridSpan w:val="7"/>
            <w:tcBorders>
              <w:top w:val="single" w:color="auto" w:sz="12" w:space="0"/>
              <w:bottom w:val="single" w:color="auto" w:sz="8"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tcBorders>
              <w:top w:val="single" w:color="auto" w:sz="8"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注册地址</w:t>
            </w:r>
          </w:p>
        </w:tc>
        <w:tc>
          <w:tcPr>
            <w:tcW w:w="7266" w:type="dxa"/>
            <w:gridSpan w:val="7"/>
            <w:tcBorders>
              <w:top w:val="single" w:color="auto" w:sz="8"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Merge w:val="restart"/>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通讯代码</w:t>
            </w:r>
          </w:p>
        </w:tc>
        <w:tc>
          <w:tcPr>
            <w:tcW w:w="756"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电  话</w:t>
            </w:r>
          </w:p>
        </w:tc>
        <w:tc>
          <w:tcPr>
            <w:tcW w:w="2854" w:type="dxa"/>
            <w:gridSpan w:val="3"/>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249"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传    真</w:t>
            </w:r>
          </w:p>
        </w:tc>
        <w:tc>
          <w:tcPr>
            <w:tcW w:w="2407" w:type="dxa"/>
            <w:gridSpan w:val="2"/>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Merge w:val="continue"/>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756"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网  址</w:t>
            </w:r>
          </w:p>
        </w:tc>
        <w:tc>
          <w:tcPr>
            <w:tcW w:w="2854" w:type="dxa"/>
            <w:gridSpan w:val="3"/>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249"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邮政编码</w:t>
            </w:r>
          </w:p>
        </w:tc>
        <w:tc>
          <w:tcPr>
            <w:tcW w:w="2407" w:type="dxa"/>
            <w:gridSpan w:val="2"/>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成立时间</w:t>
            </w:r>
          </w:p>
        </w:tc>
        <w:tc>
          <w:tcPr>
            <w:tcW w:w="7266" w:type="dxa"/>
            <w:gridSpan w:val="7"/>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法人营业执照号</w:t>
            </w:r>
          </w:p>
        </w:tc>
        <w:tc>
          <w:tcPr>
            <w:tcW w:w="7266" w:type="dxa"/>
            <w:gridSpan w:val="7"/>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2517" w:type="dxa"/>
            <w:gridSpan w:val="2"/>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法定代表人</w:t>
            </w:r>
          </w:p>
        </w:tc>
        <w:tc>
          <w:tcPr>
            <w:tcW w:w="1648"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919" w:type="dxa"/>
            <w:gridSpan w:val="4"/>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员工总人数（人）</w:t>
            </w:r>
          </w:p>
        </w:tc>
        <w:tc>
          <w:tcPr>
            <w:tcW w:w="1943"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4165" w:type="dxa"/>
            <w:gridSpan w:val="3"/>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最近三年完成的业务收入（万元）</w:t>
            </w:r>
          </w:p>
        </w:tc>
        <w:tc>
          <w:tcPr>
            <w:tcW w:w="489" w:type="dxa"/>
            <w:vMerge w:val="restart"/>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其中</w:t>
            </w:r>
          </w:p>
        </w:tc>
        <w:tc>
          <w:tcPr>
            <w:tcW w:w="2430" w:type="dxa"/>
            <w:gridSpan w:val="3"/>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注册资产评估师（人）</w:t>
            </w:r>
          </w:p>
        </w:tc>
        <w:tc>
          <w:tcPr>
            <w:tcW w:w="1943"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2517" w:type="dxa"/>
            <w:gridSpan w:val="2"/>
            <w:vAlign w:val="center"/>
          </w:tcPr>
          <w:p>
            <w:pPr>
              <w:pStyle w:val="9"/>
              <w:keepNext w:val="0"/>
              <w:keepLines w:val="0"/>
              <w:suppressLineNumbers w:val="0"/>
              <w:spacing w:before="0" w:beforeAutospacing="0" w:after="0" w:afterAutospacing="0" w:line="360" w:lineRule="auto"/>
              <w:ind w:left="0" w:right="0" w:firstLine="660" w:firstLineChars="300"/>
              <w:rPr>
                <w:rFonts w:hint="default" w:ascii="仿宋_GB2312" w:eastAsia="仿宋_GB2312" w:cs="Times New Roman"/>
                <w:bCs/>
              </w:rPr>
            </w:pPr>
            <w:r>
              <w:rPr>
                <w:rFonts w:hint="eastAsia" w:ascii="仿宋_GB2312" w:eastAsia="仿宋_GB2312" w:cs="Times New Roman"/>
                <w:bCs/>
                <w:lang w:val="en-US" w:eastAsia="zh-CN"/>
              </w:rPr>
              <w:t>2022</w:t>
            </w:r>
            <w:r>
              <w:rPr>
                <w:rFonts w:hint="eastAsia" w:ascii="仿宋_GB2312" w:eastAsia="仿宋_GB2312" w:cs="Times New Roman"/>
                <w:bCs/>
              </w:rPr>
              <w:t>年</w:t>
            </w:r>
          </w:p>
        </w:tc>
        <w:tc>
          <w:tcPr>
            <w:tcW w:w="1648"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89" w:type="dxa"/>
            <w:vMerge w:val="continue"/>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30" w:type="dxa"/>
            <w:gridSpan w:val="3"/>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注册房地产估价师（人）</w:t>
            </w:r>
          </w:p>
        </w:tc>
        <w:tc>
          <w:tcPr>
            <w:tcW w:w="1943"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2517" w:type="dxa"/>
            <w:gridSpan w:val="2"/>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 xml:space="preserve">      20</w:t>
            </w:r>
            <w:r>
              <w:rPr>
                <w:rFonts w:hint="eastAsia" w:ascii="仿宋_GB2312" w:eastAsia="仿宋_GB2312" w:cs="Times New Roman"/>
                <w:bCs/>
                <w:lang w:val="en-US" w:eastAsia="zh-CN"/>
              </w:rPr>
              <w:t>23</w:t>
            </w:r>
            <w:r>
              <w:rPr>
                <w:rFonts w:hint="eastAsia" w:ascii="仿宋_GB2312" w:eastAsia="仿宋_GB2312" w:cs="Times New Roman"/>
                <w:bCs/>
              </w:rPr>
              <w:t>年</w:t>
            </w:r>
          </w:p>
        </w:tc>
        <w:tc>
          <w:tcPr>
            <w:tcW w:w="1648"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89" w:type="dxa"/>
            <w:vMerge w:val="continue"/>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30" w:type="dxa"/>
            <w:gridSpan w:val="3"/>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注册土地估价师（人）</w:t>
            </w:r>
          </w:p>
        </w:tc>
        <w:tc>
          <w:tcPr>
            <w:tcW w:w="1943"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2517" w:type="dxa"/>
            <w:gridSpan w:val="2"/>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 xml:space="preserve">      20</w:t>
            </w:r>
            <w:r>
              <w:rPr>
                <w:rFonts w:hint="eastAsia" w:ascii="仿宋_GB2312" w:eastAsia="仿宋_GB2312" w:cs="Times New Roman"/>
                <w:bCs/>
                <w:lang w:val="en-US" w:eastAsia="zh-CN"/>
              </w:rPr>
              <w:t>24</w:t>
            </w:r>
            <w:r>
              <w:rPr>
                <w:rFonts w:hint="eastAsia" w:ascii="仿宋_GB2312" w:eastAsia="仿宋_GB2312" w:cs="Times New Roman"/>
                <w:bCs/>
              </w:rPr>
              <w:t>年</w:t>
            </w:r>
          </w:p>
        </w:tc>
        <w:tc>
          <w:tcPr>
            <w:tcW w:w="1648"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89" w:type="dxa"/>
            <w:vMerge w:val="continue"/>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30" w:type="dxa"/>
            <w:gridSpan w:val="3"/>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其他人员（人）</w:t>
            </w:r>
          </w:p>
        </w:tc>
        <w:tc>
          <w:tcPr>
            <w:tcW w:w="1943"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bl>
    <w:p>
      <w:pPr>
        <w:spacing w:line="360" w:lineRule="auto"/>
        <w:ind w:firstLine="3755" w:firstLineChars="1707"/>
        <w:rPr>
          <w:bCs/>
          <w:szCs w:val="21"/>
        </w:rPr>
      </w:pPr>
    </w:p>
    <w:p>
      <w:pPr>
        <w:spacing w:line="360" w:lineRule="auto"/>
        <w:ind w:firstLine="3755" w:firstLineChars="1707"/>
        <w:rPr>
          <w:bCs/>
          <w:szCs w:val="21"/>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ascii="仿宋_GB2312" w:eastAsia="仿宋_GB2312"/>
          <w:sz w:val="24"/>
        </w:rPr>
        <w:br w:type="page"/>
      </w:r>
    </w:p>
    <w:p>
      <w:pPr>
        <w:pStyle w:val="5"/>
        <w:tabs>
          <w:tab w:val="left" w:pos="480"/>
        </w:tabs>
        <w:rPr>
          <w:rFonts w:ascii="Times New Roman"/>
          <w:bCs/>
        </w:rPr>
      </w:pPr>
      <w:bookmarkStart w:id="51" w:name="_Toc31605"/>
      <w:bookmarkStart w:id="52" w:name="_Toc30001"/>
      <w:r>
        <w:rPr>
          <w:rFonts w:hint="eastAsia"/>
          <w:lang w:eastAsia="zh-CN"/>
        </w:rPr>
        <w:t>（</w:t>
      </w:r>
      <w:r>
        <w:rPr>
          <w:rFonts w:hint="eastAsia"/>
          <w:lang w:val="en-US" w:eastAsia="zh-CN"/>
        </w:rPr>
        <w:t>六）</w:t>
      </w:r>
      <w:r>
        <w:rPr>
          <w:rFonts w:hint="eastAsia"/>
        </w:rPr>
        <w:t>资格审查资料</w:t>
      </w:r>
      <w:bookmarkEnd w:id="51"/>
      <w:bookmarkEnd w:id="52"/>
    </w:p>
    <w:p>
      <w:pPr>
        <w:autoSpaceDE/>
        <w:autoSpaceDN/>
        <w:spacing w:line="360" w:lineRule="auto"/>
        <w:ind w:firstLine="480" w:firstLineChars="200"/>
        <w:jc w:val="both"/>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（一）具有资产评估资质以及与评估对象相适应的其他相关资质条件(若为分公司/分所，需提供总公司/总所相应授权说明):提供“相关主管部门颁发的准许执业证明文件、资质文件或其他证明材料”。</w:t>
      </w:r>
    </w:p>
    <w:p>
      <w:pPr>
        <w:spacing w:line="360" w:lineRule="auto"/>
        <w:ind w:firstLine="480" w:firstLineChars="200"/>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（二）比选申请人近两年（2023年5月1日至今）至少具备1项正在实施或已完成的类似业绩。</w:t>
      </w:r>
      <w:r>
        <w:rPr>
          <w:rFonts w:hint="eastAsia" w:ascii="仿宋_GB2312" w:eastAsia="仿宋_GB2312"/>
          <w:sz w:val="24"/>
        </w:rPr>
        <w:t>（请提供合同关键页、报告关键页、第三方公开材料等复印件作为证明材料）</w:t>
      </w:r>
    </w:p>
    <w:p>
      <w:pPr>
        <w:autoSpaceDE/>
        <w:autoSpaceDN/>
        <w:spacing w:line="360" w:lineRule="auto"/>
        <w:ind w:firstLine="480" w:firstLineChars="200"/>
        <w:jc w:val="both"/>
        <w:rPr>
          <w:rFonts w:hint="eastAsia" w:ascii="仿宋_GB2312" w:eastAsia="仿宋_GB2312"/>
          <w:sz w:val="24"/>
        </w:rPr>
      </w:pPr>
      <w:r>
        <w:rPr>
          <w:rFonts w:hint="eastAsia" w:ascii="仿宋_GB2312" w:hAnsi="Times New Roman" w:eastAsia="仿宋_GB2312" w:cs="仿宋_GB2312"/>
          <w:kern w:val="2"/>
          <w:sz w:val="24"/>
          <w:szCs w:val="24"/>
          <w:lang w:val="en-US" w:eastAsia="zh-CN" w:bidi="ar"/>
        </w:rPr>
        <w:t>（三）</w:t>
      </w:r>
      <w:r>
        <w:rPr>
          <w:rFonts w:hint="eastAsia" w:ascii="仿宋_GB2312" w:eastAsia="仿宋_GB2312"/>
          <w:sz w:val="24"/>
        </w:rPr>
        <w:t>比选申请人具有良好的社会信誉与国际声誉，截止比选公告日未在相关处罚期内。（比选申请人做出相关事项的申明或者提供第三方公开材料等作为证明材料）</w:t>
      </w:r>
    </w:p>
    <w:p>
      <w:pPr>
        <w:pStyle w:val="2"/>
      </w:pPr>
      <w:r>
        <w:rPr>
          <w:rFonts w:hint="eastAsia" w:ascii="仿宋_GB2312" w:hAnsi="Times New Roman" w:eastAsia="仿宋_GB2312" w:cs="仿宋_GB2312"/>
          <w:kern w:val="2"/>
          <w:sz w:val="24"/>
          <w:szCs w:val="24"/>
          <w:lang w:val="en-US" w:eastAsia="zh-CN" w:bidi="ar"/>
        </w:rPr>
        <w:t>（四）不接受联合体参选;</w:t>
      </w:r>
    </w:p>
    <w:p>
      <w:pPr>
        <w:spacing w:line="360" w:lineRule="auto"/>
        <w:ind w:firstLine="420"/>
        <w:rPr>
          <w:rFonts w:ascii="仿宋_GB2312" w:eastAsia="仿宋_GB2312"/>
          <w:bCs/>
          <w:sz w:val="48"/>
          <w:szCs w:val="48"/>
        </w:rPr>
      </w:pPr>
    </w:p>
    <w:p>
      <w:pPr>
        <w:spacing w:line="360" w:lineRule="auto"/>
        <w:ind w:firstLine="420"/>
        <w:rPr>
          <w:rFonts w:ascii="仿宋_GB2312" w:eastAsia="仿宋_GB2312"/>
          <w:bCs/>
          <w:sz w:val="48"/>
          <w:szCs w:val="48"/>
        </w:rPr>
      </w:pPr>
    </w:p>
    <w:p>
      <w:pPr>
        <w:spacing w:line="360" w:lineRule="auto"/>
        <w:ind w:firstLine="420"/>
        <w:rPr>
          <w:rFonts w:ascii="仿宋_GB2312" w:eastAsia="仿宋_GB2312"/>
          <w:bCs/>
          <w:sz w:val="48"/>
          <w:szCs w:val="48"/>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bCs/>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ind w:firstLine="420"/>
        <w:rPr>
          <w:rFonts w:ascii="仿宋_GB2312" w:eastAsia="仿宋_GB2312"/>
          <w:bCs/>
          <w:szCs w:val="21"/>
        </w:rPr>
      </w:pPr>
    </w:p>
    <w:p>
      <w:pPr>
        <w:pStyle w:val="5"/>
        <w:tabs>
          <w:tab w:val="left" w:pos="480"/>
        </w:tabs>
      </w:pPr>
      <w:r>
        <w:br w:type="page"/>
      </w:r>
      <w:bookmarkStart w:id="53" w:name="_Toc17741"/>
      <w:bookmarkStart w:id="54" w:name="_Toc1069"/>
      <w:r>
        <w:rPr>
          <w:rFonts w:hint="eastAsia"/>
          <w:lang w:eastAsia="zh-CN"/>
        </w:rPr>
        <w:t>（</w:t>
      </w:r>
      <w:r>
        <w:rPr>
          <w:rFonts w:hint="eastAsia"/>
          <w:lang w:val="en-US" w:eastAsia="zh-CN"/>
        </w:rPr>
        <w:t>七）</w:t>
      </w:r>
      <w:r>
        <w:rPr>
          <w:rFonts w:hint="eastAsia"/>
        </w:rPr>
        <w:t>境外公司资产评估服务的业绩</w:t>
      </w:r>
      <w:bookmarkEnd w:id="53"/>
      <w:bookmarkEnd w:id="54"/>
    </w:p>
    <w:p>
      <w:pPr>
        <w:pStyle w:val="37"/>
        <w:spacing w:after="156" w:line="360" w:lineRule="auto"/>
      </w:pPr>
      <w:r>
        <w:rPr>
          <w:rFonts w:hint="eastAsia"/>
        </w:rPr>
        <w:t>境外公司资产评估服务业绩汇总表（格式）</w:t>
      </w:r>
    </w:p>
    <w:tbl>
      <w:tblPr>
        <w:tblStyle w:val="18"/>
        <w:tblW w:w="904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52"/>
        <w:gridCol w:w="2444"/>
        <w:gridCol w:w="3775"/>
        <w:gridCol w:w="226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序号</w:t>
            </w:r>
          </w:p>
        </w:tc>
        <w:tc>
          <w:tcPr>
            <w:tcW w:w="2444" w:type="dxa"/>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国家</w:t>
            </w:r>
          </w:p>
        </w:tc>
        <w:tc>
          <w:tcPr>
            <w:tcW w:w="3775" w:type="dxa"/>
            <w:vAlign w:val="center"/>
          </w:tcPr>
          <w:p>
            <w:pPr>
              <w:pStyle w:val="9"/>
              <w:keepNext w:val="0"/>
              <w:keepLines w:val="0"/>
              <w:numPr>
                <w:ins w:id="0" w:author="王毅" w:date="2016-01-08T16:06:00Z"/>
              </w:numPr>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项目名称</w:t>
            </w:r>
          </w:p>
        </w:tc>
        <w:tc>
          <w:tcPr>
            <w:tcW w:w="2269" w:type="dxa"/>
            <w:tcBorders>
              <w:top w:val="single" w:color="auto" w:sz="12"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项目组负责人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1</w:t>
            </w: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2</w:t>
            </w: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3</w:t>
            </w: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w:t>
            </w: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firstLine="323" w:firstLineChars="147"/>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269"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合计</w:t>
            </w:r>
          </w:p>
        </w:tc>
        <w:tc>
          <w:tcPr>
            <w:tcW w:w="2444" w:type="dxa"/>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c>
          <w:tcPr>
            <w:tcW w:w="3775" w:type="dxa"/>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c>
          <w:tcPr>
            <w:tcW w:w="2269" w:type="dxa"/>
            <w:tcBorders>
              <w:top w:val="single" w:color="auto" w:sz="6" w:space="0"/>
              <w:left w:val="single" w:color="auto" w:sz="4" w:space="0"/>
              <w:bottom w:val="single" w:color="auto" w:sz="12" w:space="0"/>
              <w:right w:val="nil"/>
            </w:tcBorders>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r>
    </w:tbl>
    <w:p>
      <w:pPr>
        <w:spacing w:line="360" w:lineRule="auto"/>
        <w:ind w:firstLine="420"/>
        <w:rPr>
          <w:rFonts w:ascii="仿宋_GB2312" w:eastAsia="仿宋_GB2312"/>
          <w:b/>
          <w:bCs/>
          <w:szCs w:val="21"/>
        </w:rPr>
      </w:pPr>
      <w:r>
        <w:rPr>
          <w:rFonts w:hint="eastAsia" w:ascii="仿宋_GB2312" w:eastAsia="仿宋_GB2312"/>
          <w:b/>
          <w:bCs/>
          <w:szCs w:val="21"/>
        </w:rPr>
        <w:t xml:space="preserve">                                 </w:t>
      </w:r>
    </w:p>
    <w:p>
      <w:pPr>
        <w:spacing w:line="400" w:lineRule="exact"/>
        <w:rPr>
          <w:rFonts w:ascii="宋体" w:hAnsi="宋体" w:cs="Arial"/>
          <w:b/>
          <w:bCs/>
          <w:sz w:val="24"/>
        </w:rPr>
      </w:pPr>
      <w:r>
        <w:rPr>
          <w:rFonts w:hint="eastAsia" w:ascii="宋体" w:hAnsi="宋体" w:cs="Arial"/>
          <w:b/>
          <w:bCs/>
          <w:sz w:val="24"/>
        </w:rPr>
        <w:t>注：请提供合同关键页、报告关键页、第三方公开材料等复印件作为证明材料</w:t>
      </w:r>
    </w:p>
    <w:p>
      <w:pPr>
        <w:spacing w:line="400" w:lineRule="exact"/>
        <w:rPr>
          <w:rFonts w:ascii="宋体" w:hAnsi="宋体" w:cs="Arial"/>
          <w:b/>
          <w:bCs/>
          <w:sz w:val="24"/>
        </w:rPr>
      </w:pPr>
    </w:p>
    <w:p>
      <w:pPr>
        <w:spacing w:line="400" w:lineRule="exact"/>
        <w:rPr>
          <w:rFonts w:ascii="宋体" w:hAnsi="宋体" w:cs="Arial"/>
          <w:b/>
          <w:bCs/>
          <w:sz w:val="24"/>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rPr>
        <w:t xml:space="preserve">                    </w:t>
      </w:r>
    </w:p>
    <w:p>
      <w:pPr>
        <w:spacing w:line="360" w:lineRule="auto"/>
        <w:ind w:firstLine="420"/>
      </w:pPr>
      <w:r>
        <w:rPr>
          <w:rFonts w:hint="eastAsia"/>
        </w:rPr>
        <w:t xml:space="preserve">                              </w:t>
      </w:r>
    </w:p>
    <w:bookmarkEnd w:id="46"/>
    <w:bookmarkEnd w:id="47"/>
    <w:bookmarkEnd w:id="48"/>
    <w:bookmarkEnd w:id="49"/>
    <w:bookmarkEnd w:id="50"/>
    <w:p>
      <w:pPr>
        <w:pStyle w:val="5"/>
        <w:tabs>
          <w:tab w:val="left" w:pos="480"/>
        </w:tabs>
      </w:pPr>
      <w:r>
        <w:rPr>
          <w:rFonts w:ascii="仿宋_GB2312" w:eastAsia="仿宋_GB2312"/>
        </w:rPr>
        <w:br w:type="page"/>
      </w:r>
      <w:bookmarkStart w:id="55" w:name="_Toc2256"/>
      <w:bookmarkStart w:id="56" w:name="_Toc26450"/>
      <w:r>
        <w:rPr>
          <w:rFonts w:hint="eastAsia"/>
          <w:lang w:eastAsia="zh-CN"/>
        </w:rPr>
        <w:t>（</w:t>
      </w:r>
      <w:r>
        <w:rPr>
          <w:rFonts w:hint="eastAsia"/>
          <w:lang w:val="en-US" w:eastAsia="zh-CN"/>
        </w:rPr>
        <w:t>八）</w:t>
      </w:r>
      <w:r>
        <w:rPr>
          <w:rFonts w:hint="eastAsia"/>
        </w:rPr>
        <w:t>境外能源公司资产评估服务的业绩</w:t>
      </w:r>
      <w:bookmarkEnd w:id="55"/>
      <w:bookmarkEnd w:id="56"/>
    </w:p>
    <w:p>
      <w:pPr>
        <w:pStyle w:val="37"/>
        <w:spacing w:after="156" w:line="360" w:lineRule="auto"/>
      </w:pPr>
      <w:r>
        <w:rPr>
          <w:rFonts w:hint="eastAsia"/>
        </w:rPr>
        <w:t>境外能源公司资产评估服务业绩汇总表（格式）</w:t>
      </w:r>
    </w:p>
    <w:tbl>
      <w:tblPr>
        <w:tblStyle w:val="18"/>
        <w:tblW w:w="904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52"/>
        <w:gridCol w:w="2444"/>
        <w:gridCol w:w="3632"/>
        <w:gridCol w:w="24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序号</w:t>
            </w:r>
          </w:p>
        </w:tc>
        <w:tc>
          <w:tcPr>
            <w:tcW w:w="2444" w:type="dxa"/>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国家</w:t>
            </w:r>
          </w:p>
        </w:tc>
        <w:tc>
          <w:tcPr>
            <w:tcW w:w="3632" w:type="dxa"/>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项目名称</w:t>
            </w:r>
          </w:p>
        </w:tc>
        <w:tc>
          <w:tcPr>
            <w:tcW w:w="2412" w:type="dxa"/>
            <w:tcBorders>
              <w:top w:val="single" w:color="auto" w:sz="12"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项目组负责人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1</w:t>
            </w: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2</w:t>
            </w: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3</w:t>
            </w: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w:t>
            </w: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firstLine="323" w:firstLineChars="147"/>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44"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412" w:type="dxa"/>
            <w:tcBorders>
              <w:top w:val="single" w:color="auto" w:sz="6" w:space="0"/>
              <w:left w:val="single" w:color="auto" w:sz="4" w:space="0"/>
              <w:bottom w:val="single" w:color="auto" w:sz="6" w:space="0"/>
              <w:right w:val="nil"/>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52"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合计</w:t>
            </w:r>
          </w:p>
        </w:tc>
        <w:tc>
          <w:tcPr>
            <w:tcW w:w="2444" w:type="dxa"/>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c>
          <w:tcPr>
            <w:tcW w:w="3632" w:type="dxa"/>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c>
          <w:tcPr>
            <w:tcW w:w="2412" w:type="dxa"/>
            <w:tcBorders>
              <w:top w:val="single" w:color="auto" w:sz="6" w:space="0"/>
              <w:left w:val="single" w:color="auto" w:sz="4" w:space="0"/>
              <w:bottom w:val="single" w:color="auto" w:sz="12" w:space="0"/>
              <w:right w:val="nil"/>
            </w:tcBorders>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r>
    </w:tbl>
    <w:p>
      <w:pPr>
        <w:spacing w:line="360" w:lineRule="auto"/>
        <w:ind w:firstLine="420"/>
        <w:rPr>
          <w:rFonts w:ascii="仿宋_GB2312" w:eastAsia="仿宋_GB2312"/>
          <w:b/>
          <w:bCs/>
          <w:szCs w:val="21"/>
        </w:rPr>
      </w:pPr>
      <w:r>
        <w:rPr>
          <w:rFonts w:hint="eastAsia" w:ascii="仿宋_GB2312" w:eastAsia="仿宋_GB2312"/>
          <w:b/>
          <w:bCs/>
          <w:szCs w:val="21"/>
        </w:rPr>
        <w:t xml:space="preserve">                                 </w:t>
      </w:r>
    </w:p>
    <w:p>
      <w:pPr>
        <w:spacing w:line="400" w:lineRule="exact"/>
        <w:rPr>
          <w:rFonts w:ascii="宋体" w:hAnsi="宋体" w:cs="Arial"/>
          <w:b/>
          <w:bCs/>
          <w:sz w:val="24"/>
        </w:rPr>
      </w:pPr>
      <w:r>
        <w:rPr>
          <w:rFonts w:hint="eastAsia" w:ascii="宋体" w:hAnsi="宋体" w:cs="Arial"/>
          <w:b/>
          <w:bCs/>
          <w:sz w:val="24"/>
        </w:rPr>
        <w:t>注：请提供合同关键页、报告关键页、第三方公开材料等复印件作为证明材料</w:t>
      </w:r>
    </w:p>
    <w:p>
      <w:pPr>
        <w:spacing w:line="400" w:lineRule="exact"/>
        <w:rPr>
          <w:rFonts w:ascii="宋体" w:hAnsi="宋体" w:cs="Arial"/>
          <w:b/>
          <w:bCs/>
          <w:sz w:val="24"/>
        </w:rPr>
      </w:pPr>
    </w:p>
    <w:p>
      <w:pPr>
        <w:spacing w:line="400" w:lineRule="exact"/>
        <w:rPr>
          <w:rFonts w:ascii="宋体" w:hAnsi="宋体" w:cs="Arial"/>
          <w:b/>
          <w:bCs/>
          <w:sz w:val="24"/>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rPr>
        <w:t xml:space="preserve">                    </w:t>
      </w:r>
    </w:p>
    <w:p>
      <w:pPr>
        <w:pStyle w:val="5"/>
        <w:tabs>
          <w:tab w:val="left" w:pos="480"/>
        </w:tabs>
      </w:pPr>
      <w:r>
        <w:br w:type="page"/>
      </w:r>
      <w:bookmarkStart w:id="57" w:name="_Toc2576"/>
      <w:bookmarkStart w:id="58" w:name="_Toc12301"/>
      <w:r>
        <w:rPr>
          <w:rFonts w:hint="eastAsia"/>
          <w:lang w:eastAsia="zh-CN"/>
        </w:rPr>
        <w:t>（</w:t>
      </w:r>
      <w:r>
        <w:rPr>
          <w:rFonts w:hint="eastAsia"/>
          <w:lang w:val="en-US" w:eastAsia="zh-CN"/>
        </w:rPr>
        <w:t>九）</w:t>
      </w:r>
      <w:r>
        <w:rPr>
          <w:rFonts w:hint="eastAsia"/>
          <w:lang w:eastAsia="zh-CN"/>
        </w:rPr>
        <w:t>目标公司</w:t>
      </w:r>
      <w:r>
        <w:rPr>
          <w:rFonts w:hint="eastAsia"/>
        </w:rPr>
        <w:t>整体资产评估项目实施方案和主要工作</w:t>
      </w:r>
      <w:bookmarkEnd w:id="57"/>
      <w:bookmarkEnd w:id="58"/>
    </w:p>
    <w:p>
      <w:pPr>
        <w:spacing w:line="360" w:lineRule="auto"/>
      </w:pPr>
    </w:p>
    <w:p>
      <w:pPr>
        <w:spacing w:line="360" w:lineRule="auto"/>
      </w:pPr>
    </w:p>
    <w:p>
      <w:pPr>
        <w:spacing w:line="400" w:lineRule="exact"/>
        <w:rPr>
          <w:rFonts w:ascii="宋体" w:hAnsi="宋体" w:cs="Arial"/>
          <w:b/>
          <w:bCs/>
          <w:sz w:val="24"/>
        </w:rPr>
      </w:pPr>
      <w:r>
        <w:rPr>
          <w:rFonts w:hint="eastAsia" w:ascii="宋体" w:hAnsi="宋体" w:cs="Arial"/>
          <w:b/>
          <w:bCs/>
          <w:sz w:val="24"/>
        </w:rPr>
        <w:t>注：由比选申请人根据本项目的情况及委托目的，提出具体的实施方案（含完成时间）和工作内容。</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rFonts w:ascii="仿宋_GB2312" w:eastAsia="仿宋_GB2312"/>
          <w:sz w:val="52"/>
          <w:szCs w:val="52"/>
        </w:rPr>
      </w:pPr>
    </w:p>
    <w:p>
      <w:pPr>
        <w:spacing w:line="360" w:lineRule="auto"/>
        <w:ind w:firstLine="3410" w:firstLineChars="1550"/>
        <w:rPr>
          <w:rFonts w:ascii="仿宋_GB2312" w:eastAsia="仿宋_GB2312"/>
          <w:bCs/>
          <w:sz w:val="24"/>
          <w:u w:val="single"/>
        </w:rPr>
      </w:pPr>
      <w:r>
        <w:rPr>
          <w:rFonts w:hint="eastAsia" w:ascii="仿宋_GB2312" w:eastAsia="仿宋_GB2312"/>
          <w:bCs/>
          <w:szCs w:val="21"/>
        </w:rPr>
        <w:t xml:space="preserve">   </w:t>
      </w: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rPr>
      </w:pPr>
      <w:r>
        <w:rPr>
          <w:rFonts w:hint="eastAsia" w:ascii="仿宋_GB2312" w:eastAsia="仿宋_GB2312"/>
        </w:rPr>
        <w:t xml:space="preserve">                            </w:t>
      </w:r>
    </w:p>
    <w:p>
      <w:pPr>
        <w:pStyle w:val="5"/>
        <w:tabs>
          <w:tab w:val="left" w:pos="480"/>
        </w:tabs>
      </w:pPr>
      <w:r>
        <w:rPr>
          <w:rFonts w:ascii="仿宋_GB2312" w:eastAsia="仿宋_GB2312"/>
        </w:rPr>
        <w:br w:type="page"/>
      </w:r>
      <w:bookmarkStart w:id="59" w:name="_Toc11528"/>
      <w:bookmarkStart w:id="60" w:name="_Toc300"/>
      <w:r>
        <w:rPr>
          <w:rFonts w:hint="eastAsia" w:ascii="仿宋_GB2312" w:eastAsia="仿宋_GB2312"/>
          <w:lang w:eastAsia="zh-CN"/>
        </w:rPr>
        <w:t>（</w:t>
      </w:r>
      <w:r>
        <w:rPr>
          <w:rFonts w:hint="eastAsia" w:ascii="仿宋_GB2312" w:eastAsia="仿宋_GB2312"/>
          <w:lang w:val="en-US" w:eastAsia="zh-CN"/>
        </w:rPr>
        <w:t>十）</w:t>
      </w:r>
      <w:r>
        <w:rPr>
          <w:rFonts w:hint="eastAsia"/>
        </w:rPr>
        <w:t>项目质量控制体系</w:t>
      </w:r>
      <w:bookmarkEnd w:id="59"/>
      <w:bookmarkEnd w:id="60"/>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rFonts w:ascii="仿宋_GB2312" w:eastAsia="仿宋_GB2312"/>
          <w:sz w:val="52"/>
          <w:szCs w:val="52"/>
        </w:rPr>
      </w:pPr>
    </w:p>
    <w:p>
      <w:pPr>
        <w:spacing w:line="360" w:lineRule="auto"/>
        <w:ind w:firstLine="3410" w:firstLineChars="1550"/>
        <w:rPr>
          <w:rFonts w:ascii="仿宋_GB2312" w:eastAsia="仿宋_GB2312"/>
          <w:bCs/>
          <w:sz w:val="24"/>
          <w:u w:val="single"/>
        </w:rPr>
      </w:pPr>
      <w:r>
        <w:rPr>
          <w:rFonts w:hint="eastAsia" w:ascii="仿宋_GB2312" w:eastAsia="仿宋_GB2312"/>
          <w:bCs/>
          <w:szCs w:val="21"/>
        </w:rPr>
        <w:t xml:space="preserve">   </w:t>
      </w: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pStyle w:val="5"/>
        <w:tabs>
          <w:tab w:val="left" w:pos="480"/>
        </w:tabs>
      </w:pPr>
      <w:r>
        <w:rPr>
          <w:rFonts w:ascii="仿宋_GB2312" w:eastAsia="仿宋_GB2312"/>
        </w:rPr>
        <w:br w:type="page"/>
      </w:r>
      <w:bookmarkStart w:id="61" w:name="_Toc4963"/>
      <w:bookmarkStart w:id="62" w:name="_Toc9417"/>
      <w:r>
        <w:rPr>
          <w:rFonts w:hint="eastAsia" w:ascii="仿宋_GB2312" w:eastAsia="仿宋_GB2312"/>
          <w:lang w:eastAsia="zh-CN"/>
        </w:rPr>
        <w:t>（</w:t>
      </w:r>
      <w:r>
        <w:rPr>
          <w:rFonts w:hint="eastAsia" w:ascii="仿宋_GB2312" w:eastAsia="仿宋_GB2312"/>
          <w:lang w:val="en-US" w:eastAsia="zh-CN"/>
        </w:rPr>
        <w:t>十一）</w:t>
      </w:r>
      <w:r>
        <w:rPr>
          <w:rFonts w:hint="eastAsia"/>
        </w:rPr>
        <w:t>项目沟通方案</w:t>
      </w:r>
      <w:bookmarkEnd w:id="61"/>
      <w:bookmarkEnd w:id="62"/>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rFonts w:ascii="仿宋_GB2312" w:eastAsia="仿宋_GB2312"/>
          <w:sz w:val="52"/>
          <w:szCs w:val="52"/>
        </w:rPr>
      </w:pPr>
    </w:p>
    <w:p>
      <w:pPr>
        <w:spacing w:line="360" w:lineRule="auto"/>
        <w:ind w:firstLine="3410" w:firstLineChars="1550"/>
        <w:rPr>
          <w:rFonts w:ascii="仿宋_GB2312" w:eastAsia="仿宋_GB2312"/>
          <w:bCs/>
          <w:sz w:val="24"/>
          <w:u w:val="single"/>
        </w:rPr>
      </w:pPr>
      <w:r>
        <w:rPr>
          <w:rFonts w:hint="eastAsia" w:ascii="仿宋_GB2312" w:eastAsia="仿宋_GB2312"/>
          <w:bCs/>
          <w:szCs w:val="21"/>
        </w:rPr>
        <w:t xml:space="preserve">   </w:t>
      </w: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
      <w:pPr>
        <w:pStyle w:val="5"/>
        <w:tabs>
          <w:tab w:val="left" w:pos="480"/>
        </w:tabs>
      </w:pPr>
      <w:bookmarkStart w:id="63" w:name="_Toc440033318"/>
      <w:bookmarkEnd w:id="63"/>
      <w:bookmarkStart w:id="64" w:name="_Toc440032857"/>
      <w:bookmarkEnd w:id="64"/>
      <w:bookmarkStart w:id="65" w:name="_Toc440033314"/>
      <w:bookmarkEnd w:id="65"/>
      <w:bookmarkStart w:id="66" w:name="_Toc440039302"/>
      <w:bookmarkEnd w:id="66"/>
      <w:bookmarkStart w:id="67" w:name="_Toc440039288"/>
      <w:bookmarkEnd w:id="67"/>
      <w:bookmarkStart w:id="68" w:name="_Toc440032838"/>
      <w:bookmarkEnd w:id="68"/>
      <w:bookmarkStart w:id="69" w:name="_Toc440032851"/>
      <w:bookmarkEnd w:id="69"/>
      <w:bookmarkStart w:id="70" w:name="_Toc440033326"/>
      <w:bookmarkEnd w:id="70"/>
      <w:bookmarkStart w:id="71" w:name="_Toc440032861"/>
      <w:bookmarkEnd w:id="71"/>
      <w:bookmarkStart w:id="72" w:name="_Toc440039294"/>
      <w:bookmarkEnd w:id="72"/>
      <w:bookmarkStart w:id="73" w:name="_Toc440039290"/>
      <w:bookmarkEnd w:id="73"/>
      <w:bookmarkStart w:id="74" w:name="_Toc440039298"/>
      <w:bookmarkEnd w:id="74"/>
      <w:bookmarkStart w:id="75" w:name="_Toc440033313"/>
      <w:bookmarkEnd w:id="75"/>
      <w:bookmarkStart w:id="76" w:name="_Toc440033309"/>
      <w:bookmarkEnd w:id="76"/>
      <w:bookmarkStart w:id="77" w:name="_Toc440032854"/>
      <w:bookmarkEnd w:id="77"/>
      <w:bookmarkStart w:id="78" w:name="_Toc440033310"/>
      <w:bookmarkEnd w:id="78"/>
      <w:bookmarkStart w:id="79" w:name="_Toc440039307"/>
      <w:bookmarkEnd w:id="79"/>
      <w:bookmarkStart w:id="80" w:name="_Toc440032852"/>
      <w:bookmarkEnd w:id="80"/>
      <w:bookmarkStart w:id="81" w:name="_Toc440033328"/>
      <w:bookmarkEnd w:id="81"/>
      <w:bookmarkStart w:id="82" w:name="_Toc440032843"/>
      <w:bookmarkEnd w:id="82"/>
      <w:bookmarkStart w:id="83" w:name="_Toc440032846"/>
      <w:bookmarkEnd w:id="83"/>
      <w:bookmarkStart w:id="84" w:name="_Toc440039292"/>
      <w:bookmarkEnd w:id="84"/>
      <w:bookmarkStart w:id="85" w:name="_Toc440032850"/>
      <w:bookmarkEnd w:id="85"/>
      <w:bookmarkStart w:id="86" w:name="_Toc440033308"/>
      <w:bookmarkEnd w:id="86"/>
      <w:bookmarkStart w:id="87" w:name="_Toc440032859"/>
      <w:bookmarkEnd w:id="87"/>
      <w:bookmarkStart w:id="88" w:name="_Toc440033321"/>
      <w:bookmarkEnd w:id="88"/>
      <w:bookmarkStart w:id="89" w:name="_Toc440039309"/>
      <w:bookmarkEnd w:id="89"/>
      <w:bookmarkStart w:id="90" w:name="_Toc440039291"/>
      <w:bookmarkEnd w:id="90"/>
      <w:bookmarkStart w:id="91" w:name="_Toc440033312"/>
      <w:bookmarkEnd w:id="91"/>
      <w:bookmarkStart w:id="92" w:name="_Toc440032840"/>
      <w:bookmarkEnd w:id="92"/>
      <w:bookmarkStart w:id="93" w:name="_Toc440039297"/>
      <w:bookmarkEnd w:id="93"/>
      <w:bookmarkStart w:id="94" w:name="_Toc440033307"/>
      <w:bookmarkEnd w:id="94"/>
      <w:bookmarkStart w:id="95" w:name="_Toc440039301"/>
      <w:bookmarkEnd w:id="95"/>
      <w:bookmarkStart w:id="96" w:name="_Toc440032853"/>
      <w:bookmarkEnd w:id="96"/>
      <w:bookmarkStart w:id="97" w:name="_Toc440039293"/>
      <w:bookmarkEnd w:id="97"/>
      <w:bookmarkStart w:id="98" w:name="_Toc440032839"/>
      <w:bookmarkEnd w:id="98"/>
      <w:bookmarkStart w:id="99" w:name="_Toc440039300"/>
      <w:bookmarkEnd w:id="99"/>
      <w:bookmarkStart w:id="100" w:name="_Toc440032844"/>
      <w:bookmarkEnd w:id="100"/>
      <w:bookmarkStart w:id="101" w:name="_Toc440033311"/>
      <w:bookmarkEnd w:id="101"/>
      <w:bookmarkStart w:id="102" w:name="_Toc440033317"/>
      <w:bookmarkEnd w:id="102"/>
      <w:bookmarkStart w:id="103" w:name="_Toc440033306"/>
      <w:bookmarkEnd w:id="103"/>
      <w:bookmarkStart w:id="104" w:name="_Toc440032845"/>
      <w:bookmarkEnd w:id="104"/>
      <w:bookmarkStart w:id="105" w:name="_Toc440039296"/>
      <w:bookmarkEnd w:id="105"/>
      <w:bookmarkStart w:id="106" w:name="_Toc440033324"/>
      <w:bookmarkEnd w:id="106"/>
      <w:bookmarkStart w:id="107" w:name="_Toc440033319"/>
      <w:bookmarkEnd w:id="107"/>
      <w:bookmarkStart w:id="108" w:name="_Toc440033316"/>
      <w:bookmarkEnd w:id="108"/>
      <w:bookmarkStart w:id="109" w:name="_Toc440039295"/>
      <w:bookmarkEnd w:id="109"/>
      <w:bookmarkStart w:id="110" w:name="_Toc440033320"/>
      <w:bookmarkEnd w:id="110"/>
      <w:bookmarkStart w:id="111" w:name="_Toc440032841"/>
      <w:bookmarkEnd w:id="111"/>
      <w:bookmarkStart w:id="112" w:name="_Toc440033327"/>
      <w:bookmarkEnd w:id="112"/>
      <w:bookmarkStart w:id="113" w:name="_Toc440039308"/>
      <w:bookmarkEnd w:id="113"/>
      <w:bookmarkStart w:id="114" w:name="_Toc440039286"/>
      <w:bookmarkEnd w:id="114"/>
      <w:bookmarkStart w:id="115" w:name="_Toc440032860"/>
      <w:bookmarkEnd w:id="115"/>
      <w:bookmarkStart w:id="116" w:name="_Toc440032842"/>
      <w:bookmarkEnd w:id="116"/>
      <w:bookmarkStart w:id="117" w:name="_Toc440039299"/>
      <w:bookmarkEnd w:id="117"/>
      <w:bookmarkStart w:id="118" w:name="_Toc440033315"/>
      <w:bookmarkEnd w:id="118"/>
      <w:bookmarkStart w:id="119" w:name="_Toc440032848"/>
      <w:bookmarkEnd w:id="119"/>
      <w:bookmarkStart w:id="120" w:name="_Toc440039305"/>
      <w:bookmarkEnd w:id="120"/>
      <w:bookmarkStart w:id="121" w:name="_Toc440032847"/>
      <w:bookmarkEnd w:id="121"/>
      <w:bookmarkStart w:id="122" w:name="_Toc440039287"/>
      <w:bookmarkEnd w:id="122"/>
      <w:bookmarkStart w:id="123" w:name="_Toc440039289"/>
      <w:bookmarkEnd w:id="123"/>
      <w:bookmarkStart w:id="124" w:name="_Toc440033305"/>
      <w:bookmarkEnd w:id="124"/>
      <w:bookmarkStart w:id="125" w:name="_Toc440032849"/>
      <w:bookmarkEnd w:id="125"/>
      <w:r>
        <w:br w:type="page"/>
      </w:r>
      <w:bookmarkStart w:id="126" w:name="_Toc26686"/>
      <w:bookmarkStart w:id="127" w:name="_Toc27184"/>
      <w:r>
        <w:rPr>
          <w:rFonts w:hint="eastAsia"/>
          <w:lang w:eastAsia="zh-CN"/>
        </w:rPr>
        <w:t>（</w:t>
      </w:r>
      <w:r>
        <w:rPr>
          <w:rFonts w:hint="eastAsia"/>
          <w:lang w:val="en-US" w:eastAsia="zh-CN"/>
        </w:rPr>
        <w:t>十二）</w:t>
      </w:r>
      <w:r>
        <w:rPr>
          <w:rFonts w:hint="eastAsia"/>
        </w:rPr>
        <w:t>项目组负责人简况</w:t>
      </w:r>
      <w:bookmarkEnd w:id="126"/>
      <w:bookmarkEnd w:id="127"/>
    </w:p>
    <w:p>
      <w:pPr>
        <w:spacing w:line="360" w:lineRule="auto"/>
        <w:jc w:val="center"/>
        <w:rPr>
          <w:b/>
          <w:sz w:val="32"/>
          <w:szCs w:val="32"/>
        </w:rPr>
      </w:pPr>
      <w:r>
        <w:rPr>
          <w:rFonts w:hint="eastAsia"/>
          <w:b/>
          <w:sz w:val="32"/>
          <w:szCs w:val="32"/>
        </w:rPr>
        <w:t>团队负责人简况（格式）</w:t>
      </w:r>
    </w:p>
    <w:tbl>
      <w:tblPr>
        <w:tblStyle w:val="1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83"/>
        <w:gridCol w:w="937"/>
        <w:gridCol w:w="1420"/>
        <w:gridCol w:w="1420"/>
        <w:gridCol w:w="1988"/>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姓名</w:t>
            </w:r>
          </w:p>
        </w:tc>
        <w:tc>
          <w:tcPr>
            <w:tcW w:w="1420" w:type="dxa"/>
            <w:gridSpan w:val="2"/>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1420" w:type="dxa"/>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性别</w:t>
            </w:r>
          </w:p>
        </w:tc>
        <w:tc>
          <w:tcPr>
            <w:tcW w:w="1420" w:type="dxa"/>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1988" w:type="dxa"/>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出生年月</w:t>
            </w:r>
          </w:p>
        </w:tc>
        <w:tc>
          <w:tcPr>
            <w:tcW w:w="859" w:type="dxa"/>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职务</w:t>
            </w:r>
          </w:p>
        </w:tc>
        <w:tc>
          <w:tcPr>
            <w:tcW w:w="1420" w:type="dxa"/>
            <w:gridSpan w:val="2"/>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1420" w:type="dxa"/>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职称</w:t>
            </w:r>
          </w:p>
        </w:tc>
        <w:tc>
          <w:tcPr>
            <w:tcW w:w="1420" w:type="dxa"/>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1988" w:type="dxa"/>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文化程度</w:t>
            </w:r>
          </w:p>
        </w:tc>
        <w:tc>
          <w:tcPr>
            <w:tcW w:w="859" w:type="dxa"/>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执业资格</w:t>
            </w:r>
          </w:p>
        </w:tc>
        <w:tc>
          <w:tcPr>
            <w:tcW w:w="1420" w:type="dxa"/>
            <w:gridSpan w:val="2"/>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1420" w:type="dxa"/>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证书编号</w:t>
            </w:r>
          </w:p>
        </w:tc>
        <w:tc>
          <w:tcPr>
            <w:tcW w:w="1420" w:type="dxa"/>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1988" w:type="dxa"/>
          </w:tcPr>
          <w:p>
            <w:pPr>
              <w:keepNext w:val="0"/>
              <w:keepLines w:val="0"/>
              <w:suppressLineNumbers w:val="0"/>
              <w:spacing w:before="0" w:beforeAutospacing="0" w:after="0" w:afterAutospacing="0" w:line="360" w:lineRule="auto"/>
              <w:ind w:left="0" w:right="0"/>
              <w:rPr>
                <w:rFonts w:hint="default" w:ascii="仿宋_GB2312" w:eastAsia="仿宋_GB2312"/>
                <w:b/>
              </w:rPr>
            </w:pPr>
            <w:r>
              <w:rPr>
                <w:rFonts w:hint="eastAsia" w:ascii="仿宋_GB2312" w:eastAsia="仿宋_GB2312"/>
                <w:b w:val="0"/>
                <w:bCs/>
              </w:rPr>
              <w:t>取得执业证书时间</w:t>
            </w:r>
          </w:p>
        </w:tc>
        <w:tc>
          <w:tcPr>
            <w:tcW w:w="859" w:type="dxa"/>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tcPr>
          <w:p>
            <w:pPr>
              <w:keepNext w:val="0"/>
              <w:keepLines w:val="0"/>
              <w:suppressLineNumbers w:val="0"/>
              <w:spacing w:before="0" w:beforeAutospacing="0" w:after="0" w:afterAutospacing="0" w:line="360" w:lineRule="auto"/>
              <w:ind w:left="0" w:right="0"/>
              <w:rPr>
                <w:rFonts w:hint="default" w:ascii="仿宋_GB2312" w:eastAsia="仿宋_GB2312"/>
                <w:sz w:val="18"/>
                <w:szCs w:val="18"/>
              </w:rPr>
            </w:pPr>
            <w:r>
              <w:rPr>
                <w:rFonts w:hint="eastAsia" w:ascii="仿宋_GB2312" w:eastAsia="仿宋_GB2312"/>
                <w:sz w:val="18"/>
                <w:szCs w:val="18"/>
              </w:rPr>
              <w:t>何时何校何专业毕业</w:t>
            </w:r>
          </w:p>
        </w:tc>
        <w:tc>
          <w:tcPr>
            <w:tcW w:w="3777" w:type="dxa"/>
            <w:gridSpan w:val="3"/>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1988" w:type="dxa"/>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联系电话</w:t>
            </w:r>
          </w:p>
        </w:tc>
        <w:tc>
          <w:tcPr>
            <w:tcW w:w="859" w:type="dxa"/>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908" w:type="dxa"/>
            <w:gridSpan w:val="2"/>
            <w:vAlign w:val="center"/>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工作简历</w:t>
            </w:r>
          </w:p>
        </w:tc>
        <w:tc>
          <w:tcPr>
            <w:tcW w:w="6624" w:type="dxa"/>
            <w:gridSpan w:val="5"/>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restart"/>
            <w:vAlign w:val="center"/>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从事的境外公司资产评估服务</w:t>
            </w:r>
          </w:p>
        </w:tc>
        <w:tc>
          <w:tcPr>
            <w:tcW w:w="6624" w:type="dxa"/>
            <w:gridSpan w:val="5"/>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continue"/>
            <w:vAlign w:val="center"/>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6624" w:type="dxa"/>
            <w:gridSpan w:val="5"/>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continue"/>
            <w:vAlign w:val="center"/>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6624" w:type="dxa"/>
            <w:gridSpan w:val="5"/>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continue"/>
            <w:vAlign w:val="center"/>
          </w:tcPr>
          <w:p>
            <w:pPr>
              <w:keepNext w:val="0"/>
              <w:keepLines w:val="0"/>
              <w:suppressLineNumbers w:val="0"/>
              <w:spacing w:before="0" w:beforeAutospacing="0" w:after="0" w:afterAutospacing="0" w:line="360" w:lineRule="auto"/>
              <w:ind w:left="0" w:right="0"/>
              <w:rPr>
                <w:rFonts w:hint="default" w:ascii="仿宋_GB2312" w:eastAsia="仿宋_GB2312"/>
                <w:sz w:val="15"/>
                <w:szCs w:val="15"/>
              </w:rPr>
            </w:pPr>
          </w:p>
        </w:tc>
        <w:tc>
          <w:tcPr>
            <w:tcW w:w="6624" w:type="dxa"/>
            <w:gridSpan w:val="5"/>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restart"/>
            <w:vAlign w:val="center"/>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从事的境外水电公司资产评估服务</w:t>
            </w:r>
          </w:p>
        </w:tc>
        <w:tc>
          <w:tcPr>
            <w:tcW w:w="6624" w:type="dxa"/>
            <w:gridSpan w:val="5"/>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continue"/>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6624" w:type="dxa"/>
            <w:gridSpan w:val="5"/>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continue"/>
          </w:tcPr>
          <w:p>
            <w:pPr>
              <w:keepNext w:val="0"/>
              <w:keepLines w:val="0"/>
              <w:suppressLineNumbers w:val="0"/>
              <w:spacing w:before="0" w:beforeAutospacing="0" w:after="0" w:afterAutospacing="0" w:line="360" w:lineRule="auto"/>
              <w:ind w:left="0" w:right="0"/>
              <w:rPr>
                <w:rFonts w:hint="default" w:ascii="仿宋_GB2312" w:eastAsia="仿宋_GB2312"/>
              </w:rPr>
            </w:pPr>
          </w:p>
        </w:tc>
        <w:tc>
          <w:tcPr>
            <w:tcW w:w="6624" w:type="dxa"/>
            <w:gridSpan w:val="5"/>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continue"/>
          </w:tcPr>
          <w:p>
            <w:pPr>
              <w:keepNext w:val="0"/>
              <w:keepLines w:val="0"/>
              <w:suppressLineNumbers w:val="0"/>
              <w:spacing w:before="0" w:beforeAutospacing="0" w:after="0" w:afterAutospacing="0" w:line="360" w:lineRule="auto"/>
              <w:ind w:left="0" w:right="0"/>
              <w:rPr>
                <w:rFonts w:hint="default" w:ascii="仿宋_GB2312" w:eastAsia="仿宋_GB2312"/>
                <w:sz w:val="15"/>
                <w:szCs w:val="15"/>
              </w:rPr>
            </w:pPr>
          </w:p>
        </w:tc>
        <w:tc>
          <w:tcPr>
            <w:tcW w:w="6624" w:type="dxa"/>
            <w:gridSpan w:val="5"/>
          </w:tcPr>
          <w:p>
            <w:pPr>
              <w:keepNext w:val="0"/>
              <w:keepLines w:val="0"/>
              <w:suppressLineNumbers w:val="0"/>
              <w:spacing w:before="0" w:beforeAutospacing="0" w:after="0" w:afterAutospacing="0" w:line="360" w:lineRule="auto"/>
              <w:ind w:left="0" w:right="0"/>
              <w:rPr>
                <w:rFonts w:hint="default"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本人签字</w:t>
            </w:r>
          </w:p>
        </w:tc>
        <w:tc>
          <w:tcPr>
            <w:tcW w:w="6624" w:type="dxa"/>
            <w:gridSpan w:val="5"/>
          </w:tcPr>
          <w:p>
            <w:pPr>
              <w:keepNext w:val="0"/>
              <w:keepLines w:val="0"/>
              <w:suppressLineNumbers w:val="0"/>
              <w:spacing w:before="0" w:beforeAutospacing="0" w:after="0" w:afterAutospacing="0" w:line="360" w:lineRule="auto"/>
              <w:ind w:left="0" w:right="0"/>
              <w:rPr>
                <w:rFonts w:hint="default" w:ascii="仿宋_GB2312" w:eastAsia="仿宋_GB2312"/>
              </w:rPr>
            </w:pPr>
            <w:r>
              <w:rPr>
                <w:rFonts w:hint="eastAsia" w:ascii="仿宋_GB2312" w:eastAsia="仿宋_GB2312"/>
              </w:rPr>
              <w:t xml:space="preserve">                                              年    月    日</w:t>
            </w:r>
          </w:p>
        </w:tc>
      </w:tr>
    </w:tbl>
    <w:p>
      <w:pPr>
        <w:spacing w:line="360" w:lineRule="auto"/>
        <w:rPr>
          <w:b/>
          <w:sz w:val="24"/>
        </w:rPr>
      </w:pPr>
    </w:p>
    <w:p>
      <w:pPr>
        <w:spacing w:line="400" w:lineRule="exact"/>
        <w:rPr>
          <w:rFonts w:ascii="宋体" w:hAnsi="宋体" w:cs="Arial"/>
          <w:b/>
          <w:bCs/>
          <w:sz w:val="24"/>
        </w:rPr>
      </w:pPr>
      <w:r>
        <w:rPr>
          <w:rFonts w:hint="eastAsia" w:ascii="宋体" w:hAnsi="宋体" w:cs="Arial"/>
          <w:b/>
          <w:bCs/>
          <w:sz w:val="24"/>
        </w:rPr>
        <w:t>需提供： 1、资质证书复印件</w:t>
      </w:r>
    </w:p>
    <w:p>
      <w:pPr>
        <w:spacing w:line="400" w:lineRule="exact"/>
        <w:rPr>
          <w:rFonts w:ascii="宋体" w:hAnsi="宋体" w:cs="Arial"/>
          <w:b/>
          <w:bCs/>
          <w:sz w:val="24"/>
        </w:rPr>
      </w:pPr>
      <w:r>
        <w:rPr>
          <w:rFonts w:hint="eastAsia" w:ascii="宋体" w:hAnsi="宋体" w:cs="Arial"/>
          <w:b/>
          <w:bCs/>
          <w:sz w:val="24"/>
        </w:rPr>
        <w:t xml:space="preserve">         2、相关证明资料。</w:t>
      </w:r>
    </w:p>
    <w:p>
      <w:pPr>
        <w:spacing w:line="400" w:lineRule="exact"/>
        <w:rPr>
          <w:rFonts w:ascii="宋体" w:hAnsi="宋体" w:cs="Arial"/>
          <w:b/>
          <w:bCs/>
          <w:sz w:val="24"/>
        </w:rPr>
      </w:pPr>
      <w:r>
        <w:rPr>
          <w:rFonts w:hint="eastAsia" w:ascii="宋体" w:hAnsi="宋体" w:cs="Arial"/>
          <w:b/>
          <w:bCs/>
          <w:sz w:val="24"/>
        </w:rPr>
        <w:t>未经比选人同意，项目负责人履约期间不得更换。</w:t>
      </w:r>
    </w:p>
    <w:p>
      <w:pPr>
        <w:spacing w:line="360" w:lineRule="auto"/>
        <w:rPr>
          <w:b/>
          <w:sz w:val="24"/>
        </w:rPr>
      </w:pPr>
      <w:r>
        <w:rPr>
          <w:rFonts w:hint="eastAsia" w:ascii="仿宋_GB2312" w:eastAsia="仿宋_GB2312"/>
        </w:rPr>
        <w:t xml:space="preserve"> </w:t>
      </w:r>
      <w:r>
        <w:rPr>
          <w:rFonts w:hint="eastAsia"/>
          <w:b/>
          <w:sz w:val="24"/>
        </w:rPr>
        <w:t xml:space="preserve">  </w:t>
      </w: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ascii="仿宋_GB2312" w:eastAsia="仿宋_GB2312"/>
          <w:sz w:val="24"/>
        </w:rPr>
        <w:br w:type="page"/>
      </w:r>
    </w:p>
    <w:p>
      <w:pPr>
        <w:pStyle w:val="5"/>
        <w:tabs>
          <w:tab w:val="left" w:pos="480"/>
        </w:tabs>
      </w:pPr>
      <w:bookmarkStart w:id="128" w:name="_Toc44141209"/>
      <w:bookmarkStart w:id="129" w:name="_Toc16393667"/>
      <w:bookmarkStart w:id="130" w:name="_Toc17186227"/>
      <w:bookmarkStart w:id="131" w:name="_Toc12508"/>
      <w:bookmarkStart w:id="132" w:name="_Toc115171369"/>
      <w:bookmarkStart w:id="133" w:name="_Toc27060"/>
      <w:bookmarkStart w:id="134" w:name="_Toc109212587"/>
      <w:bookmarkStart w:id="135" w:name="_Toc141781283"/>
      <w:r>
        <w:rPr>
          <w:rFonts w:hint="eastAsia"/>
          <w:lang w:eastAsia="zh-CN"/>
        </w:rPr>
        <w:t>（</w:t>
      </w:r>
      <w:r>
        <w:rPr>
          <w:rFonts w:hint="eastAsia"/>
          <w:lang w:val="en-US" w:eastAsia="zh-CN"/>
        </w:rPr>
        <w:t>十三）</w:t>
      </w:r>
      <w:r>
        <w:rPr>
          <w:rFonts w:hint="eastAsia"/>
        </w:rPr>
        <w:t>拟投入本项目组现场人员简况</w:t>
      </w:r>
      <w:bookmarkEnd w:id="128"/>
      <w:bookmarkEnd w:id="129"/>
      <w:bookmarkEnd w:id="130"/>
      <w:bookmarkEnd w:id="131"/>
      <w:bookmarkEnd w:id="132"/>
      <w:bookmarkEnd w:id="133"/>
      <w:bookmarkEnd w:id="134"/>
      <w:bookmarkEnd w:id="135"/>
    </w:p>
    <w:p>
      <w:pPr>
        <w:pStyle w:val="37"/>
        <w:spacing w:after="156" w:line="360" w:lineRule="auto"/>
      </w:pPr>
      <w:r>
        <w:rPr>
          <w:rFonts w:hint="eastAsia"/>
        </w:rPr>
        <w:t>拟投入本项目现场人员汇总表（格式）</w:t>
      </w:r>
    </w:p>
    <w:tbl>
      <w:tblPr>
        <w:tblStyle w:val="18"/>
        <w:tblW w:w="8088"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331"/>
        <w:gridCol w:w="526"/>
        <w:gridCol w:w="426"/>
        <w:gridCol w:w="1883"/>
        <w:gridCol w:w="945"/>
        <w:gridCol w:w="231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序号</w:t>
            </w:r>
          </w:p>
        </w:tc>
        <w:tc>
          <w:tcPr>
            <w:tcW w:w="1331" w:type="dxa"/>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姓名</w:t>
            </w: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性别</w:t>
            </w: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年龄</w:t>
            </w: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执业资格</w:t>
            </w: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执业工作年限</w:t>
            </w: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jc w:val="center"/>
              <w:rPr>
                <w:rFonts w:hint="default" w:ascii="仿宋_GB2312" w:eastAsia="仿宋_GB2312" w:cs="Times New Roman"/>
                <w:bCs/>
              </w:rPr>
            </w:pPr>
            <w:r>
              <w:rPr>
                <w:rFonts w:hint="eastAsia" w:ascii="仿宋_GB2312" w:eastAsia="仿宋_GB2312" w:cs="Times New Roman"/>
                <w:bCs/>
              </w:rPr>
              <w:t>拟在本项目从事的主要工作内容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1</w:t>
            </w: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2</w:t>
            </w: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3</w:t>
            </w: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w:t>
            </w: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firstLine="323" w:firstLineChars="147"/>
              <w:rPr>
                <w:rFonts w:hint="default" w:ascii="仿宋_GB2312" w:eastAsia="仿宋_GB2312" w:cs="Times New Roman"/>
                <w:bCs/>
              </w:rPr>
            </w:pP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331"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pPr>
              <w:pStyle w:val="9"/>
              <w:keepNext w:val="0"/>
              <w:keepLines w:val="0"/>
              <w:suppressLineNumbers w:val="0"/>
              <w:spacing w:before="0" w:beforeAutospacing="0" w:after="0" w:afterAutospacing="0" w:line="360" w:lineRule="auto"/>
              <w:ind w:left="0" w:right="0"/>
              <w:rPr>
                <w:rFonts w:hint="default" w:ascii="仿宋_GB2312" w:eastAsia="仿宋_GB2312" w:cs="Times New Roman"/>
                <w:bCs/>
              </w:rPr>
            </w:pPr>
            <w:r>
              <w:rPr>
                <w:rFonts w:hint="eastAsia" w:ascii="仿宋_GB2312" w:eastAsia="仿宋_GB2312" w:cs="Times New Roman"/>
                <w:bCs/>
              </w:rPr>
              <w:t>合计</w:t>
            </w:r>
          </w:p>
        </w:tc>
        <w:tc>
          <w:tcPr>
            <w:tcW w:w="1331" w:type="dxa"/>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c>
          <w:tcPr>
            <w:tcW w:w="5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c>
          <w:tcPr>
            <w:tcW w:w="426"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c>
          <w:tcPr>
            <w:tcW w:w="1883"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c>
          <w:tcPr>
            <w:tcW w:w="945" w:type="dxa"/>
            <w:tcBorders>
              <w:left w:val="single" w:color="auto" w:sz="4" w:space="0"/>
              <w:right w:val="single" w:color="auto" w:sz="4" w:space="0"/>
            </w:tcBorders>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c>
          <w:tcPr>
            <w:tcW w:w="2310" w:type="dxa"/>
            <w:tcBorders>
              <w:left w:val="single" w:color="auto" w:sz="4" w:space="0"/>
            </w:tcBorders>
            <w:vAlign w:val="center"/>
          </w:tcPr>
          <w:p>
            <w:pPr>
              <w:pStyle w:val="9"/>
              <w:keepNext w:val="0"/>
              <w:keepLines w:val="0"/>
              <w:suppressLineNumbers w:val="0"/>
              <w:spacing w:before="0" w:beforeAutospacing="0" w:after="0" w:afterAutospacing="0" w:line="360" w:lineRule="auto"/>
              <w:ind w:left="0" w:right="0" w:firstLine="330" w:firstLineChars="150"/>
              <w:rPr>
                <w:rFonts w:hint="default" w:ascii="仿宋_GB2312" w:eastAsia="仿宋_GB2312" w:cs="Times New Roman"/>
                <w:bCs/>
              </w:rPr>
            </w:pPr>
          </w:p>
        </w:tc>
      </w:tr>
    </w:tbl>
    <w:p>
      <w:pPr>
        <w:spacing w:line="360" w:lineRule="auto"/>
        <w:ind w:firstLine="420"/>
        <w:rPr>
          <w:rFonts w:ascii="仿宋_GB2312" w:eastAsia="仿宋_GB2312"/>
          <w:bCs/>
          <w:szCs w:val="21"/>
          <w:u w:val="single"/>
        </w:rPr>
      </w:pPr>
      <w:r>
        <w:rPr>
          <w:rFonts w:hint="eastAsia" w:ascii="仿宋_GB2312" w:eastAsia="仿宋_GB2312"/>
          <w:b/>
          <w:bCs/>
          <w:szCs w:val="21"/>
        </w:rPr>
        <w:t xml:space="preserve">                                 </w:t>
      </w: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rPr>
        <w:t xml:space="preserve">                                           </w:t>
      </w:r>
      <w:r>
        <w:rPr>
          <w:rFonts w:hint="eastAsia" w:ascii="仿宋_GB2312" w:eastAsia="仿宋_GB2312"/>
          <w:bCs/>
          <w:sz w:val="24"/>
        </w:rPr>
        <w:t xml:space="preserve">        </w:t>
      </w:r>
      <w:r>
        <w:rPr>
          <w:rFonts w:hint="eastAsia" w:ascii="仿宋_GB2312" w:eastAsia="仿宋_GB2312"/>
          <w:bCs/>
          <w:sz w:val="24"/>
          <w:u w:val="single"/>
        </w:rPr>
        <w:t xml:space="preserve">     </w:t>
      </w:r>
      <w:r>
        <w:rPr>
          <w:rFonts w:hint="eastAsia" w:ascii="仿宋_GB2312" w:eastAsia="仿宋_GB2312"/>
          <w:bCs/>
          <w:sz w:val="24"/>
        </w:rPr>
        <w:t>年</w:t>
      </w:r>
      <w:r>
        <w:rPr>
          <w:rFonts w:hint="eastAsia" w:ascii="仿宋_GB2312" w:eastAsia="仿宋_GB2312"/>
          <w:bCs/>
          <w:sz w:val="24"/>
          <w:u w:val="single"/>
        </w:rPr>
        <w:t xml:space="preserve">    </w:t>
      </w:r>
      <w:r>
        <w:rPr>
          <w:rFonts w:hint="eastAsia" w:ascii="仿宋_GB2312" w:eastAsia="仿宋_GB2312"/>
          <w:bCs/>
          <w:sz w:val="24"/>
        </w:rPr>
        <w:t>月</w:t>
      </w:r>
      <w:r>
        <w:rPr>
          <w:rFonts w:hint="eastAsia" w:ascii="仿宋_GB2312" w:eastAsia="仿宋_GB2312"/>
          <w:bCs/>
          <w:sz w:val="24"/>
          <w:u w:val="single"/>
        </w:rPr>
        <w:t xml:space="preserve">     </w:t>
      </w:r>
      <w:r>
        <w:rPr>
          <w:rFonts w:hint="eastAsia" w:ascii="仿宋_GB2312" w:eastAsia="仿宋_GB2312"/>
          <w:bCs/>
          <w:sz w:val="24"/>
        </w:rPr>
        <w:t>日</w:t>
      </w:r>
    </w:p>
    <w:p>
      <w:pPr>
        <w:spacing w:line="360" w:lineRule="auto"/>
        <w:ind w:firstLine="420"/>
      </w:pPr>
      <w:r>
        <w:rPr>
          <w:rFonts w:ascii="仿宋_GB2312" w:eastAsia="仿宋_GB2312"/>
          <w:bCs/>
          <w:sz w:val="24"/>
        </w:rPr>
        <w:br w:type="page"/>
      </w:r>
      <w:r>
        <w:rPr>
          <w:rFonts w:hint="eastAsia"/>
        </w:rPr>
        <w:t>拟投入本项目组现场人员简况表（格式）</w:t>
      </w:r>
    </w:p>
    <w:p>
      <w:pPr>
        <w:spacing w:line="360" w:lineRule="auto"/>
        <w:ind w:firstLine="420"/>
        <w:rPr>
          <w:rFonts w:ascii="仿宋_GB2312" w:eastAsia="仿宋_GB2312"/>
          <w:bCs/>
          <w:sz w:val="24"/>
        </w:rPr>
      </w:pPr>
      <w:r>
        <w:rPr>
          <w:rFonts w:hint="eastAsia" w:ascii="仿宋_GB2312" w:eastAsia="仿宋_GB2312"/>
          <w:bCs/>
          <w:sz w:val="24"/>
        </w:rPr>
        <w:t>（每个人员单列一表）</w:t>
      </w:r>
    </w:p>
    <w:p>
      <w:pPr>
        <w:spacing w:line="360" w:lineRule="auto"/>
        <w:ind w:firstLine="420"/>
        <w:rPr>
          <w:rFonts w:ascii="仿宋_GB2312" w:eastAsia="仿宋_GB2312"/>
          <w:bCs/>
          <w:sz w:val="24"/>
          <w:u w:val="single"/>
        </w:rPr>
      </w:pPr>
      <w:r>
        <w:rPr>
          <w:rFonts w:hint="eastAsia" w:ascii="仿宋_GB2312" w:eastAsia="仿宋_GB2312"/>
          <w:bCs/>
          <w:sz w:val="24"/>
        </w:rPr>
        <w:t>1．姓名：</w:t>
      </w:r>
      <w:r>
        <w:rPr>
          <w:rFonts w:hint="eastAsia" w:ascii="仿宋_GB2312" w:eastAsia="仿宋_GB2312"/>
          <w:bCs/>
          <w:sz w:val="24"/>
          <w:u w:val="single"/>
        </w:rPr>
        <w:t xml:space="preserve">　　　　　　　　   </w:t>
      </w:r>
      <w:r>
        <w:rPr>
          <w:rFonts w:hint="eastAsia" w:ascii="仿宋_GB2312" w:eastAsia="仿宋_GB2312"/>
          <w:bCs/>
          <w:sz w:val="24"/>
        </w:rPr>
        <w:t xml:space="preserve">     2．出生年月：</w:t>
      </w:r>
      <w:r>
        <w:rPr>
          <w:rFonts w:hint="eastAsia" w:ascii="仿宋_GB2312" w:eastAsia="仿宋_GB2312"/>
          <w:bCs/>
          <w:sz w:val="24"/>
          <w:u w:val="single"/>
        </w:rPr>
        <w:t xml:space="preserve">　　　　　　         </w:t>
      </w:r>
    </w:p>
    <w:p>
      <w:pPr>
        <w:spacing w:line="360" w:lineRule="auto"/>
        <w:ind w:firstLine="420"/>
        <w:rPr>
          <w:rFonts w:ascii="仿宋_GB2312" w:eastAsia="仿宋_GB2312"/>
          <w:bCs/>
          <w:sz w:val="24"/>
          <w:u w:val="single"/>
        </w:rPr>
      </w:pPr>
      <w:r>
        <w:rPr>
          <w:rFonts w:hint="eastAsia" w:ascii="仿宋_GB2312" w:eastAsia="仿宋_GB2312"/>
          <w:bCs/>
          <w:sz w:val="24"/>
        </w:rPr>
        <w:t>3．学历：</w:t>
      </w:r>
      <w:r>
        <w:rPr>
          <w:rFonts w:hint="eastAsia" w:ascii="仿宋_GB2312" w:eastAsia="仿宋_GB2312"/>
          <w:bCs/>
          <w:sz w:val="24"/>
          <w:u w:val="single"/>
        </w:rPr>
        <w:t xml:space="preserve">                   </w:t>
      </w:r>
      <w:r>
        <w:rPr>
          <w:rFonts w:hint="eastAsia" w:ascii="仿宋_GB2312" w:eastAsia="仿宋_GB2312"/>
          <w:bCs/>
          <w:sz w:val="24"/>
        </w:rPr>
        <w:t xml:space="preserve">     4．专    业：</w:t>
      </w:r>
      <w:r>
        <w:rPr>
          <w:rFonts w:hint="eastAsia" w:ascii="仿宋_GB2312" w:eastAsia="仿宋_GB2312"/>
          <w:bCs/>
          <w:sz w:val="24"/>
          <w:u w:val="single"/>
        </w:rPr>
        <w:t xml:space="preserve">　　　　　　         </w:t>
      </w:r>
    </w:p>
    <w:p>
      <w:pPr>
        <w:spacing w:line="360" w:lineRule="auto"/>
        <w:ind w:firstLine="420"/>
        <w:rPr>
          <w:rFonts w:ascii="仿宋_GB2312" w:eastAsia="仿宋_GB2312"/>
          <w:bCs/>
          <w:sz w:val="24"/>
        </w:rPr>
      </w:pPr>
      <w:r>
        <w:rPr>
          <w:rFonts w:hint="eastAsia" w:ascii="仿宋_GB2312" w:eastAsia="仿宋_GB2312"/>
          <w:bCs/>
          <w:sz w:val="24"/>
        </w:rPr>
        <w:t>5．职称：</w:t>
      </w:r>
      <w:r>
        <w:rPr>
          <w:rFonts w:hint="eastAsia" w:ascii="仿宋_GB2312" w:eastAsia="仿宋_GB2312"/>
          <w:bCs/>
          <w:sz w:val="24"/>
          <w:u w:val="single"/>
        </w:rPr>
        <w:t xml:space="preserve">                   </w:t>
      </w:r>
      <w:r>
        <w:rPr>
          <w:rFonts w:hint="eastAsia" w:ascii="仿宋_GB2312" w:eastAsia="仿宋_GB2312"/>
          <w:bCs/>
          <w:sz w:val="24"/>
        </w:rPr>
        <w:t xml:space="preserve">     6. 执业资格取得时间：</w:t>
      </w:r>
      <w:r>
        <w:rPr>
          <w:rFonts w:hint="eastAsia" w:ascii="仿宋_GB2312" w:eastAsia="仿宋_GB2312"/>
          <w:bCs/>
          <w:sz w:val="24"/>
          <w:u w:val="single"/>
        </w:rPr>
        <w:t xml:space="preserve">             </w:t>
      </w:r>
    </w:p>
    <w:p>
      <w:pPr>
        <w:spacing w:line="360" w:lineRule="auto"/>
        <w:ind w:firstLine="420"/>
        <w:rPr>
          <w:rFonts w:ascii="仿宋_GB2312" w:eastAsia="仿宋_GB2312"/>
          <w:bCs/>
          <w:sz w:val="24"/>
        </w:rPr>
      </w:pPr>
      <w:r>
        <w:rPr>
          <w:rFonts w:hint="eastAsia" w:ascii="仿宋_GB2312" w:eastAsia="仿宋_GB2312"/>
          <w:bCs/>
          <w:sz w:val="24"/>
        </w:rPr>
        <w:t>7．专职/兼职：</w:t>
      </w:r>
      <w:r>
        <w:rPr>
          <w:rFonts w:hint="eastAsia" w:ascii="仿宋_GB2312" w:eastAsia="仿宋_GB2312"/>
          <w:bCs/>
          <w:sz w:val="24"/>
          <w:u w:val="single"/>
        </w:rPr>
        <w:t xml:space="preserve">              </w:t>
      </w:r>
      <w:r>
        <w:rPr>
          <w:rFonts w:hint="eastAsia" w:ascii="仿宋_GB2312" w:eastAsia="仿宋_GB2312"/>
          <w:bCs/>
          <w:sz w:val="24"/>
        </w:rPr>
        <w:t xml:space="preserve">     8. 在本所职务：</w:t>
      </w:r>
      <w:r>
        <w:rPr>
          <w:rFonts w:hint="eastAsia" w:ascii="仿宋_GB2312" w:eastAsia="仿宋_GB2312"/>
          <w:bCs/>
          <w:sz w:val="24"/>
          <w:u w:val="single"/>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9. 盖执业资格印章 </w:t>
      </w:r>
      <w:r>
        <w:rPr>
          <w:rFonts w:hint="eastAsia" w:ascii="仿宋_GB2312" w:eastAsia="仿宋_GB2312"/>
          <w:bCs/>
          <w:sz w:val="24"/>
          <w:u w:val="single"/>
        </w:rPr>
        <w:t xml:space="preserve">                                                 </w:t>
      </w:r>
    </w:p>
    <w:p>
      <w:pPr>
        <w:spacing w:line="360" w:lineRule="auto"/>
        <w:ind w:firstLine="420"/>
        <w:rPr>
          <w:rFonts w:ascii="仿宋_GB2312" w:eastAsia="仿宋_GB2312"/>
          <w:bCs/>
          <w:sz w:val="24"/>
        </w:rPr>
      </w:pPr>
      <w:r>
        <w:rPr>
          <w:rFonts w:hint="eastAsia" w:ascii="仿宋_GB2312" w:eastAsia="仿宋_GB2312"/>
          <w:bCs/>
          <w:sz w:val="24"/>
        </w:rPr>
        <w:t>10．主要经历</w:t>
      </w:r>
    </w:p>
    <w:p>
      <w:pPr>
        <w:spacing w:line="360" w:lineRule="auto"/>
        <w:ind w:firstLine="420"/>
        <w:rPr>
          <w:rFonts w:ascii="仿宋_GB2312" w:eastAsia="仿宋_GB2312"/>
          <w:bCs/>
          <w:sz w:val="24"/>
          <w:u w:val="single"/>
        </w:rPr>
      </w:pPr>
      <w:r>
        <w:rPr>
          <w:rFonts w:hint="eastAsia" w:ascii="仿宋_GB2312" w:eastAsia="仿宋_GB2312"/>
          <w:bCs/>
          <w:sz w:val="24"/>
        </w:rPr>
        <w:t>（1） 客户名称：</w:t>
      </w:r>
      <w:r>
        <w:rPr>
          <w:rFonts w:hint="eastAsia" w:ascii="仿宋_GB2312" w:eastAsia="仿宋_GB2312"/>
          <w:bCs/>
          <w:sz w:val="24"/>
          <w:u w:val="single"/>
        </w:rPr>
        <w:t xml:space="preserve">                                                     </w:t>
      </w:r>
    </w:p>
    <w:p>
      <w:pPr>
        <w:spacing w:line="360" w:lineRule="auto"/>
        <w:ind w:firstLine="420"/>
        <w:rPr>
          <w:rFonts w:ascii="仿宋_GB2312" w:eastAsia="仿宋_GB2312"/>
          <w:bCs/>
          <w:sz w:val="24"/>
          <w:u w:val="single"/>
        </w:rPr>
      </w:pPr>
      <w:r>
        <w:rPr>
          <w:rFonts w:hint="eastAsia" w:ascii="仿宋_GB2312" w:eastAsia="仿宋_GB2312"/>
          <w:bCs/>
          <w:sz w:val="24"/>
        </w:rPr>
        <w:t>（2） 客户地址：</w:t>
      </w:r>
      <w:r>
        <w:rPr>
          <w:rFonts w:hint="eastAsia" w:ascii="仿宋_GB2312" w:eastAsia="仿宋_GB2312"/>
          <w:bCs/>
          <w:sz w:val="24"/>
          <w:u w:val="single"/>
        </w:rPr>
        <w:t xml:space="preserve">                                                     </w:t>
      </w:r>
    </w:p>
    <w:p>
      <w:pPr>
        <w:spacing w:line="360" w:lineRule="auto"/>
        <w:ind w:firstLine="420"/>
        <w:rPr>
          <w:rFonts w:ascii="仿宋_GB2312" w:eastAsia="仿宋_GB2312"/>
          <w:bCs/>
          <w:sz w:val="24"/>
          <w:u w:val="single"/>
        </w:rPr>
      </w:pPr>
      <w:r>
        <w:rPr>
          <w:rFonts w:hint="eastAsia" w:ascii="仿宋_GB2312" w:eastAsia="仿宋_GB2312"/>
          <w:bCs/>
          <w:sz w:val="24"/>
        </w:rPr>
        <w:t>（3） 担任职务：</w:t>
      </w:r>
      <w:r>
        <w:rPr>
          <w:rFonts w:hint="eastAsia" w:ascii="仿宋_GB2312" w:eastAsia="仿宋_GB2312"/>
          <w:bCs/>
          <w:sz w:val="24"/>
          <w:u w:val="single"/>
        </w:rPr>
        <w:t xml:space="preserve">                                                     </w:t>
      </w:r>
    </w:p>
    <w:p>
      <w:pPr>
        <w:spacing w:line="360" w:lineRule="auto"/>
        <w:ind w:firstLine="420"/>
        <w:rPr>
          <w:rFonts w:ascii="仿宋_GB2312" w:eastAsia="仿宋_GB2312"/>
          <w:bCs/>
          <w:sz w:val="24"/>
          <w:u w:val="single"/>
        </w:rPr>
      </w:pPr>
      <w:r>
        <w:rPr>
          <w:rFonts w:hint="eastAsia" w:ascii="仿宋_GB2312" w:eastAsia="仿宋_GB2312"/>
          <w:bCs/>
          <w:sz w:val="24"/>
        </w:rPr>
        <w:t>11．拟在本项目组从事的主要工作：</w:t>
      </w:r>
      <w:r>
        <w:rPr>
          <w:rFonts w:hint="eastAsia" w:ascii="仿宋_GB2312" w:eastAsia="仿宋_GB2312"/>
          <w:bCs/>
          <w:sz w:val="24"/>
          <w:u w:val="single"/>
        </w:rPr>
        <w:t xml:space="preserve">                             </w:t>
      </w:r>
    </w:p>
    <w:p>
      <w:pPr>
        <w:spacing w:line="360" w:lineRule="auto"/>
        <w:ind w:firstLine="420"/>
        <w:rPr>
          <w:rFonts w:ascii="黑体" w:eastAsia="黑体"/>
          <w:b/>
          <w:sz w:val="24"/>
        </w:rPr>
      </w:pPr>
    </w:p>
    <w:p>
      <w:pPr>
        <w:spacing w:line="360" w:lineRule="auto"/>
        <w:ind w:firstLine="420"/>
        <w:rPr>
          <w:rFonts w:ascii="黑体" w:eastAsia="黑体"/>
          <w:b/>
          <w:sz w:val="24"/>
        </w:rPr>
      </w:pPr>
      <w:r>
        <w:rPr>
          <w:rFonts w:hint="eastAsia" w:ascii="黑体" w:eastAsia="黑体"/>
          <w:b/>
          <w:sz w:val="24"/>
        </w:rPr>
        <w:t>注：1、比选申请人根据本项目的实际工作量安排现场的从业人员。</w:t>
      </w:r>
    </w:p>
    <w:p>
      <w:pPr>
        <w:spacing w:line="360" w:lineRule="auto"/>
        <w:ind w:firstLine="420"/>
        <w:rPr>
          <w:rFonts w:ascii="黑体" w:eastAsia="黑体"/>
          <w:b/>
          <w:sz w:val="24"/>
        </w:rPr>
      </w:pPr>
      <w:r>
        <w:rPr>
          <w:rFonts w:hint="eastAsia" w:ascii="黑体" w:eastAsia="黑体"/>
          <w:b/>
          <w:sz w:val="24"/>
        </w:rPr>
        <w:t xml:space="preserve">    2、未经过比选人同意，以上人员履约期间不得更换。</w:t>
      </w:r>
    </w:p>
    <w:p>
      <w:pPr>
        <w:spacing w:line="360" w:lineRule="auto"/>
        <w:ind w:firstLine="3755" w:firstLineChars="1707"/>
        <w:rPr>
          <w:rFonts w:ascii="仿宋_GB2312" w:eastAsia="仿宋_GB2312"/>
          <w:bCs/>
          <w:szCs w:val="21"/>
        </w:rPr>
      </w:pPr>
      <w:r>
        <w:rPr>
          <w:rFonts w:hint="eastAsia" w:ascii="仿宋_GB2312" w:eastAsia="仿宋_GB2312"/>
          <w:bCs/>
          <w:szCs w:val="21"/>
        </w:rPr>
        <w:t xml:space="preserve">                                    </w:t>
      </w: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jc w:val="right"/>
        <w:rPr>
          <w:rFonts w:ascii="仿宋_GB2312" w:eastAsia="仿宋_GB2312"/>
          <w:sz w:val="24"/>
        </w:rPr>
      </w:pP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
      <w:pPr>
        <w:rPr>
          <w:rFonts w:hint="eastAsia"/>
          <w:lang w:val="en-US" w:eastAsia="zh-CN"/>
        </w:rPr>
      </w:pPr>
    </w:p>
    <w:p>
      <w:pPr>
        <w:rPr>
          <w:rFonts w:hint="eastAsia"/>
          <w:lang w:val="en-US" w:eastAsia="zh-CN"/>
        </w:rPr>
      </w:pPr>
    </w:p>
    <w:sectPr>
      <w:headerReference r:id="rId8" w:type="default"/>
      <w:footerReference r:id="rId9" w:type="default"/>
      <w:pgSz w:w="11910" w:h="16840"/>
      <w:pgMar w:top="1260" w:right="992" w:bottom="1400" w:left="1700" w:header="859" w:footer="120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posOffset>2894965</wp:posOffset>
              </wp:positionH>
              <wp:positionV relativeFrom="paragraph">
                <wp:posOffset>-7620</wp:posOffset>
              </wp:positionV>
              <wp:extent cx="337820" cy="161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37820"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7.95pt;margin-top:-0.6pt;height:12.75pt;width:26.6pt;mso-position-horizontal-relative:margin;z-index:251662336;mso-width-relative:page;mso-height-relative:page;" filled="f" stroked="f" coordsize="21600,21600" o:gfxdata="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WP00DYAAAACQEAAA8AAAAAAAAAAQAgAAAAIgAAAGRycy9kb3du&#10;cmV2LnhtbFBLAQIUABQAAAAIAIdO4kCnjISCOAIAAGEEAAAOAAAAAAAAAAEAIAAAACcBAABkcnMv&#10;ZTJvRG9jLnhtbFBLBQYAAAAABgAGAFkBAADRBQAAAAA=&#10;">
              <v:fill on="f" focussize="0,0"/>
              <v:stroke on="f" weight="0.5pt"/>
              <v:imagedata o:title=""/>
              <o:lock v:ext="edit" aspectratio="f"/>
              <v:textbox inset="0mm,0mm,0mm,0mm">
                <w:txbxContent>
                  <w:p>
                    <w:pPr>
                      <w:pStyle w:val="11"/>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posOffset>2866390</wp:posOffset>
              </wp:positionH>
              <wp:positionV relativeFrom="paragraph">
                <wp:posOffset>-52705</wp:posOffset>
              </wp:positionV>
              <wp:extent cx="379730" cy="1905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973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7pt;margin-top:-4.15pt;height:15pt;width:29.9pt;mso-position-horizontal-relative:margin;z-index:251663360;mso-width-relative:page;mso-height-relative:page;" filled="f" stroked="f" coordsize="21600,21600" o:gfxdata="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5dYfdgAAAAJAQAADwAAAAAAAAABACAAAAAiAAAAZHJzL2Rvd25y&#10;ZXYueG1sUEsBAhQAFAAAAAgAh07iQN8xBtc3AgAAYQQAAA4AAAAAAAAAAQAgAAAAJwEAAGRycy9l&#10;Mm9Eb2MueG1sUEsFBgAAAAAGAAYAWQEAANAFAAAAAA==&#10;">
              <v:fill on="f" focussize="0,0"/>
              <v:stroke on="f" weight="0.5pt"/>
              <v:imagedata o:title=""/>
              <o:lock v:ext="edit" aspectratio="f"/>
              <v:textbox inset="0mm,0mm,0mm,0mm">
                <w:txbxContent>
                  <w:p>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posOffset>2866390</wp:posOffset>
              </wp:positionH>
              <wp:positionV relativeFrom="paragraph">
                <wp:posOffset>-60325</wp:posOffset>
              </wp:positionV>
              <wp:extent cx="417195" cy="1981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7195" cy="198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7pt;margin-top:-4.75pt;height:15.6pt;width:32.85pt;mso-position-horizontal-relative:margin;z-index:251664384;mso-width-relative:page;mso-height-relative:page;" filled="f" stroked="f" coordsize="21600,21600" o:gfxdata="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VUQILYAAAACQEAAA8AAAAAAAAAAQAgAAAAIgAAAGRycy9kb3du&#10;cmV2LnhtbFBLAQIUABQAAAAIAIdO4kBJASSwOAIAAGEEAAAOAAAAAAAAAAEAIAAAACcBAABkcnMv&#10;ZTJvRG9jLnhtbFBLBQYAAAAABgAGAFkBAADRBQAAAAA=&#10;">
              <v:fill on="f" focussize="0,0"/>
              <v:stroke on="f" weight="0.5pt"/>
              <v:imagedata o:title=""/>
              <o:lock v:ext="edit" aspectratio="f"/>
              <v:textbox inset="0mm,0mm,0mm,0mm">
                <w:txbxContent>
                  <w:p>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14" w:lineRule="auto"/>
      <w:ind w:left="0"/>
      <w:rPr>
        <w:sz w:val="20"/>
      </w:rPr>
    </w:pPr>
    <w:r>
      <w:rPr>
        <w:sz w:val="20"/>
        <w:lang w:eastAsia="zh-CN"/>
      </w:rPr>
      <mc:AlternateContent>
        <mc:Choice Requires="wps">
          <w:drawing>
            <wp:anchor distT="0" distB="0" distL="0" distR="0" simplePos="0" relativeHeight="251659264" behindDoc="1" locked="0" layoutInCell="1" allowOverlap="1">
              <wp:simplePos x="0" y="0"/>
              <wp:positionH relativeFrom="page">
                <wp:posOffset>1128395</wp:posOffset>
              </wp:positionH>
              <wp:positionV relativeFrom="page">
                <wp:posOffset>538480</wp:posOffset>
              </wp:positionV>
              <wp:extent cx="2540000" cy="146685"/>
              <wp:effectExtent l="0" t="0" r="0" b="0"/>
              <wp:wrapNone/>
              <wp:docPr id="1" name="Textbox 1"/>
              <wp:cNvGraphicFramePr/>
              <a:graphic xmlns:a="http://schemas.openxmlformats.org/drawingml/2006/main">
                <a:graphicData uri="http://schemas.microsoft.com/office/word/2010/wordprocessingShape">
                  <wps:wsp>
                    <wps:cNvSpPr txBox="1"/>
                    <wps:spPr>
                      <a:xfrm>
                        <a:off x="0" y="0"/>
                        <a:ext cx="2540000" cy="146685"/>
                      </a:xfrm>
                      <a:prstGeom prst="rect">
                        <a:avLst/>
                      </a:prstGeom>
                    </wps:spPr>
                    <wps:txbx>
                      <w:txbxContent>
                        <w:p>
                          <w:pPr>
                            <w:spacing w:line="230" w:lineRule="exact"/>
                            <w:rPr>
                              <w:i/>
                              <w:sz w:val="19"/>
                              <w:lang w:eastAsia="zh-CN"/>
                            </w:rPr>
                          </w:pPr>
                        </w:p>
                      </w:txbxContent>
                    </wps:txbx>
                    <wps:bodyPr wrap="square" lIns="0" tIns="0" rIns="0" bIns="0" rtlCol="0">
                      <a:noAutofit/>
                    </wps:bodyPr>
                  </wps:wsp>
                </a:graphicData>
              </a:graphic>
            </wp:anchor>
          </w:drawing>
        </mc:Choice>
        <mc:Fallback>
          <w:pict>
            <v:shape id="Textbox 1" o:spid="_x0000_s1026" o:spt="202" type="#_x0000_t202" style="position:absolute;left:0pt;margin-left:88.85pt;margin-top:42.4pt;height:11.55pt;width:200pt;mso-position-horizontal-relative:page;mso-position-vertical-relative:page;z-index:-251657216;mso-width-relative:page;mso-height-relative:page;" filled="f" stroked="f" coordsize="21600,21600" o:gfxdata="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Ait&#10;ldcAAAAKAQAADwAAAAAAAAABACAAAAAiAAAAZHJzL2Rvd25yZXYueG1sUEsBAhQAFAAAAAgAh07i&#10;QFJwBGixAQAAdAMAAA4AAAAAAAAAAQAgAAAAJgEAAGRycy9lMm9Eb2MueG1sUEsFBgAAAAAGAAYA&#10;WQEAAEkFAAAAAA==&#10;">
              <v:fill on="f" focussize="0,0"/>
              <v:stroke on="f"/>
              <v:imagedata o:title=""/>
              <o:lock v:ext="edit" aspectratio="f"/>
              <v:textbox inset="0mm,0mm,0mm,0mm">
                <w:txbxContent>
                  <w:p>
                    <w:pPr>
                      <w:spacing w:line="230" w:lineRule="exact"/>
                      <w:rPr>
                        <w:i/>
                        <w:sz w:val="19"/>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lang w:eastAsia="zh-CN"/>
      </w:rPr>
      <mc:AlternateContent>
        <mc:Choice Requires="wps">
          <w:drawing>
            <wp:anchor distT="0" distB="0" distL="0" distR="0" simplePos="0" relativeHeight="251660288" behindDoc="1" locked="0" layoutInCell="1" allowOverlap="1">
              <wp:simplePos x="0" y="0"/>
              <wp:positionH relativeFrom="page">
                <wp:posOffset>1128395</wp:posOffset>
              </wp:positionH>
              <wp:positionV relativeFrom="page">
                <wp:posOffset>538480</wp:posOffset>
              </wp:positionV>
              <wp:extent cx="2540000" cy="146685"/>
              <wp:effectExtent l="0" t="0" r="0" b="0"/>
              <wp:wrapNone/>
              <wp:docPr id="6" name="Textbox 6"/>
              <wp:cNvGraphicFramePr/>
              <a:graphic xmlns:a="http://schemas.openxmlformats.org/drawingml/2006/main">
                <a:graphicData uri="http://schemas.microsoft.com/office/word/2010/wordprocessingShape">
                  <wps:wsp>
                    <wps:cNvSpPr txBox="1"/>
                    <wps:spPr>
                      <a:xfrm>
                        <a:off x="0" y="0"/>
                        <a:ext cx="2540000" cy="146685"/>
                      </a:xfrm>
                      <a:prstGeom prst="rect">
                        <a:avLst/>
                      </a:prstGeom>
                    </wps:spPr>
                    <wps:txbx>
                      <w:txbxContent>
                        <w:p>
                          <w:pPr>
                            <w:spacing w:line="230" w:lineRule="exact"/>
                            <w:ind w:left="20"/>
                            <w:rPr>
                              <w:i/>
                              <w:sz w:val="19"/>
                              <w:lang w:eastAsia="zh-CN"/>
                            </w:rPr>
                          </w:pPr>
                          <w:r>
                            <w:rPr>
                              <w:i/>
                              <w:spacing w:val="-1"/>
                              <w:w w:val="90"/>
                              <w:sz w:val="19"/>
                              <w:lang w:eastAsia="zh-CN"/>
                            </w:rPr>
                            <w:t>西亚某水电站项目资产评估服务中介机构比选文件</w:t>
                          </w:r>
                        </w:p>
                      </w:txbxContent>
                    </wps:txbx>
                    <wps:bodyPr wrap="square" lIns="0" tIns="0" rIns="0" bIns="0" rtlCol="0">
                      <a:noAutofit/>
                    </wps:bodyPr>
                  </wps:wsp>
                </a:graphicData>
              </a:graphic>
            </wp:anchor>
          </w:drawing>
        </mc:Choice>
        <mc:Fallback>
          <w:pict>
            <v:shape id="Textbox 6" o:spid="_x0000_s1026" o:spt="202" type="#_x0000_t202" style="position:absolute;left:0pt;margin-left:88.85pt;margin-top:42.4pt;height:11.55pt;width:200pt;mso-position-horizontal-relative:page;mso-position-vertical-relative:page;z-index:-251656192;mso-width-relative:page;mso-height-relative:page;" filled="f" stroked="f" coordsize="21600,21600" o:gfxdata="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wI&#10;rZXXAAAACgEAAA8AAAAAAAAAAQAgAAAAIgAAAGRycy9kb3ducmV2LnhtbFBLAQIUABQAAAAIAIdO&#10;4kChyqj8sgEAAHQDAAAOAAAAAAAAAAEAIAAAACYBAABkcnMvZTJvRG9jLnhtbFBLBQYAAAAABgAG&#10;AFkBAABKBQAAAAA=&#10;">
              <v:fill on="f" focussize="0,0"/>
              <v:stroke on="f"/>
              <v:imagedata o:title=""/>
              <o:lock v:ext="edit" aspectratio="f"/>
              <v:textbox inset="0mm,0mm,0mm,0mm">
                <w:txbxContent>
                  <w:p>
                    <w:pPr>
                      <w:spacing w:line="230" w:lineRule="exact"/>
                      <w:ind w:left="20"/>
                      <w:rPr>
                        <w:i/>
                        <w:sz w:val="19"/>
                        <w:lang w:eastAsia="zh-CN"/>
                      </w:rPr>
                    </w:pPr>
                    <w:r>
                      <w:rPr>
                        <w:i/>
                        <w:spacing w:val="-1"/>
                        <w:w w:val="90"/>
                        <w:sz w:val="19"/>
                        <w:lang w:eastAsia="zh-CN"/>
                      </w:rPr>
                      <w:t>西亚某水电站项目资产评估服务中介机构比选文件</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lang w:eastAsia="zh-CN"/>
      </w:rPr>
      <mc:AlternateContent>
        <mc:Choice Requires="wps">
          <w:drawing>
            <wp:anchor distT="0" distB="0" distL="0" distR="0" simplePos="0" relativeHeight="251661312" behindDoc="1" locked="0" layoutInCell="1" allowOverlap="1">
              <wp:simplePos x="0" y="0"/>
              <wp:positionH relativeFrom="page">
                <wp:posOffset>1128395</wp:posOffset>
              </wp:positionH>
              <wp:positionV relativeFrom="page">
                <wp:posOffset>538480</wp:posOffset>
              </wp:positionV>
              <wp:extent cx="2540000" cy="146685"/>
              <wp:effectExtent l="0" t="0" r="0" b="0"/>
              <wp:wrapNone/>
              <wp:docPr id="8" name="Textbox 8"/>
              <wp:cNvGraphicFramePr/>
              <a:graphic xmlns:a="http://schemas.openxmlformats.org/drawingml/2006/main">
                <a:graphicData uri="http://schemas.microsoft.com/office/word/2010/wordprocessingShape">
                  <wps:wsp>
                    <wps:cNvSpPr txBox="1"/>
                    <wps:spPr>
                      <a:xfrm>
                        <a:off x="0" y="0"/>
                        <a:ext cx="2540000" cy="146685"/>
                      </a:xfrm>
                      <a:prstGeom prst="rect">
                        <a:avLst/>
                      </a:prstGeom>
                    </wps:spPr>
                    <wps:txbx>
                      <w:txbxContent>
                        <w:p>
                          <w:pPr>
                            <w:spacing w:line="230" w:lineRule="exact"/>
                            <w:rPr>
                              <w:i/>
                              <w:sz w:val="19"/>
                              <w:lang w:eastAsia="zh-CN"/>
                            </w:rPr>
                          </w:pPr>
                        </w:p>
                      </w:txbxContent>
                    </wps:txbx>
                    <wps:bodyPr wrap="square" lIns="0" tIns="0" rIns="0" bIns="0" rtlCol="0">
                      <a:noAutofit/>
                    </wps:bodyPr>
                  </wps:wsp>
                </a:graphicData>
              </a:graphic>
            </wp:anchor>
          </w:drawing>
        </mc:Choice>
        <mc:Fallback>
          <w:pict>
            <v:shape id="Textbox 8" o:spid="_x0000_s1026" o:spt="202" type="#_x0000_t202" style="position:absolute;left:0pt;margin-left:88.85pt;margin-top:42.4pt;height:11.55pt;width:200pt;mso-position-horizontal-relative:page;mso-position-vertical-relative:page;z-index:-251655168;mso-width-relative:page;mso-height-relative:page;" filled="f" stroked="f" coordsize="21600,21600" o:gfxdata="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Ait&#10;ldcAAAAKAQAADwAAAAAAAAABACAAAAAiAAAAZHJzL2Rvd25yZXYueG1sUEsBAhQAFAAAAAgAh07i&#10;QAa5gA6xAQAAdAMAAA4AAAAAAAAAAQAgAAAAJgEAAGRycy9lMm9Eb2MueG1sUEsFBgAAAAAGAAYA&#10;WQEAAEkFAAAAAA==&#10;">
              <v:fill on="f" focussize="0,0"/>
              <v:stroke on="f"/>
              <v:imagedata o:title=""/>
              <o:lock v:ext="edit" aspectratio="f"/>
              <v:textbox inset="0mm,0mm,0mm,0mm">
                <w:txbxContent>
                  <w:p>
                    <w:pPr>
                      <w:spacing w:line="230" w:lineRule="exact"/>
                      <w:rPr>
                        <w:i/>
                        <w:sz w:val="19"/>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21DE9"/>
    <w:multiLevelType w:val="singleLevel"/>
    <w:tmpl w:val="BB121DE9"/>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毅">
    <w15:presenceInfo w15:providerId="None" w15:userId="王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12"/>
    <w:rsid w:val="00061419"/>
    <w:rsid w:val="001662BF"/>
    <w:rsid w:val="002D29FD"/>
    <w:rsid w:val="00360842"/>
    <w:rsid w:val="0039541D"/>
    <w:rsid w:val="003B7CB7"/>
    <w:rsid w:val="003C1295"/>
    <w:rsid w:val="00472A5E"/>
    <w:rsid w:val="007A4DCC"/>
    <w:rsid w:val="007B0B12"/>
    <w:rsid w:val="008177E6"/>
    <w:rsid w:val="00817CBE"/>
    <w:rsid w:val="0088398F"/>
    <w:rsid w:val="009F3794"/>
    <w:rsid w:val="00EC1071"/>
    <w:rsid w:val="08BE6C67"/>
    <w:rsid w:val="119B4F8B"/>
    <w:rsid w:val="145F28D3"/>
    <w:rsid w:val="18A02B39"/>
    <w:rsid w:val="1CEF6B87"/>
    <w:rsid w:val="1FE8433B"/>
    <w:rsid w:val="2043117D"/>
    <w:rsid w:val="23C15221"/>
    <w:rsid w:val="289279F6"/>
    <w:rsid w:val="2B722731"/>
    <w:rsid w:val="2BB66FC6"/>
    <w:rsid w:val="2E157DAA"/>
    <w:rsid w:val="2F1341FD"/>
    <w:rsid w:val="31CB2D15"/>
    <w:rsid w:val="33417A27"/>
    <w:rsid w:val="34A917EB"/>
    <w:rsid w:val="35966216"/>
    <w:rsid w:val="36C9711C"/>
    <w:rsid w:val="376630C9"/>
    <w:rsid w:val="37A03DE2"/>
    <w:rsid w:val="3899406A"/>
    <w:rsid w:val="3BA44C68"/>
    <w:rsid w:val="3D3F248B"/>
    <w:rsid w:val="3E8126F2"/>
    <w:rsid w:val="4091157D"/>
    <w:rsid w:val="40BC098D"/>
    <w:rsid w:val="41292735"/>
    <w:rsid w:val="43E35EFA"/>
    <w:rsid w:val="43F802A1"/>
    <w:rsid w:val="452846FA"/>
    <w:rsid w:val="464824F3"/>
    <w:rsid w:val="465B5034"/>
    <w:rsid w:val="46C15105"/>
    <w:rsid w:val="486A4289"/>
    <w:rsid w:val="48A9685B"/>
    <w:rsid w:val="49324756"/>
    <w:rsid w:val="4C293D83"/>
    <w:rsid w:val="4DFE60AA"/>
    <w:rsid w:val="4F680F5D"/>
    <w:rsid w:val="56192C40"/>
    <w:rsid w:val="56BC6785"/>
    <w:rsid w:val="5A1E6D81"/>
    <w:rsid w:val="5CFB1BDC"/>
    <w:rsid w:val="5E5C1D2F"/>
    <w:rsid w:val="62CD2444"/>
    <w:rsid w:val="657B1CA4"/>
    <w:rsid w:val="66166687"/>
    <w:rsid w:val="684F5551"/>
    <w:rsid w:val="68A708CD"/>
    <w:rsid w:val="6EA318C4"/>
    <w:rsid w:val="7386076C"/>
    <w:rsid w:val="76A651B8"/>
    <w:rsid w:val="7B6F2B92"/>
    <w:rsid w:val="7B80461D"/>
    <w:rsid w:val="7D990DF3"/>
    <w:rsid w:val="7E393025"/>
    <w:rsid w:val="7F5F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1"/>
    <w:pPr>
      <w:spacing w:line="360" w:lineRule="auto"/>
      <w:jc w:val="center"/>
      <w:outlineLvl w:val="0"/>
    </w:pPr>
    <w:rPr>
      <w:rFonts w:eastAsia="黑体"/>
      <w:b/>
      <w:bCs/>
      <w:sz w:val="32"/>
      <w:szCs w:val="36"/>
    </w:rPr>
  </w:style>
  <w:style w:type="paragraph" w:styleId="5">
    <w:name w:val="heading 2"/>
    <w:basedOn w:val="1"/>
    <w:next w:val="1"/>
    <w:link w:val="31"/>
    <w:qFormat/>
    <w:uiPriority w:val="1"/>
    <w:pPr>
      <w:spacing w:before="38" w:line="360" w:lineRule="auto"/>
      <w:ind w:left="371" w:right="474"/>
      <w:jc w:val="left"/>
      <w:outlineLvl w:val="1"/>
    </w:pPr>
    <w:rPr>
      <w:rFonts w:eastAsia="黑体"/>
      <w:b/>
      <w:bCs/>
      <w:sz w:val="24"/>
      <w:szCs w:val="32"/>
    </w:rPr>
  </w:style>
  <w:style w:type="paragraph" w:styleId="6">
    <w:name w:val="heading 3"/>
    <w:basedOn w:val="1"/>
    <w:next w:val="1"/>
    <w:qFormat/>
    <w:uiPriority w:val="1"/>
    <w:pPr>
      <w:spacing w:line="312" w:lineRule="exact"/>
      <w:ind w:left="457"/>
      <w:outlineLvl w:val="2"/>
    </w:pPr>
    <w:rPr>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1"/>
    <w:pPr>
      <w:ind w:left="577"/>
    </w:pPr>
    <w:rPr>
      <w:sz w:val="24"/>
      <w:szCs w:val="24"/>
    </w:rPr>
  </w:style>
  <w:style w:type="paragraph" w:styleId="3">
    <w:name w:val="Body Text 2"/>
    <w:basedOn w:val="1"/>
    <w:qFormat/>
    <w:uiPriority w:val="0"/>
    <w:pPr>
      <w:spacing w:after="120" w:line="480" w:lineRule="auto"/>
    </w:pPr>
    <w:rPr>
      <w:rFonts w:ascii="Calibri" w:hAnsi="Calibri"/>
    </w:rPr>
  </w:style>
  <w:style w:type="paragraph" w:styleId="7">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8">
    <w:name w:val="annotation text"/>
    <w:basedOn w:val="1"/>
    <w:link w:val="29"/>
    <w:unhideWhenUsed/>
    <w:qFormat/>
    <w:uiPriority w:val="99"/>
  </w:style>
  <w:style w:type="paragraph" w:styleId="9">
    <w:name w:val="Plain Text"/>
    <w:basedOn w:val="1"/>
    <w:qFormat/>
    <w:uiPriority w:val="0"/>
    <w:pPr>
      <w:snapToGrid w:val="0"/>
      <w:spacing w:line="380" w:lineRule="atLeast"/>
    </w:pPr>
    <w:rPr>
      <w:rFonts w:cs="Courier New"/>
      <w:kern w:val="0"/>
      <w:szCs w:val="21"/>
    </w:rPr>
  </w:style>
  <w:style w:type="paragraph" w:styleId="10">
    <w:name w:val="Body Text Indent 2"/>
    <w:basedOn w:val="1"/>
    <w:qFormat/>
    <w:uiPriority w:val="0"/>
    <w:pPr>
      <w:ind w:firstLine="540"/>
    </w:pPr>
    <w:rPr>
      <w:sz w:val="28"/>
      <w:szCs w:val="20"/>
    </w:rPr>
  </w:style>
  <w:style w:type="paragraph" w:styleId="11">
    <w:name w:val="footer"/>
    <w:basedOn w:val="1"/>
    <w:link w:val="27"/>
    <w:unhideWhenUsed/>
    <w:qFormat/>
    <w:uiPriority w:val="99"/>
    <w:pPr>
      <w:tabs>
        <w:tab w:val="center" w:pos="4153"/>
        <w:tab w:val="right" w:pos="8306"/>
      </w:tabs>
      <w:snapToGrid w:val="0"/>
      <w:jc w:val="center"/>
    </w:pPr>
    <w:rPr>
      <w:rFonts w:ascii="Times New Roman" w:hAnsi="Times New Roman" w:eastAsia="宋体"/>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129"/>
      <w:ind w:left="577"/>
    </w:pPr>
    <w:rPr>
      <w:sz w:val="24"/>
      <w:szCs w:val="24"/>
    </w:rPr>
  </w:style>
  <w:style w:type="paragraph" w:styleId="14">
    <w:name w:val="toc 2"/>
    <w:basedOn w:val="1"/>
    <w:next w:val="1"/>
    <w:qFormat/>
    <w:uiPriority w:val="1"/>
    <w:pPr>
      <w:spacing w:before="127"/>
      <w:ind w:left="997"/>
    </w:pPr>
    <w:rPr>
      <w:sz w:val="24"/>
      <w:szCs w:val="24"/>
    </w:rPr>
  </w:style>
  <w:style w:type="paragraph" w:styleId="15">
    <w:name w:val="Normal (Web)"/>
    <w:basedOn w:val="1"/>
    <w:semiHidden/>
    <w:unhideWhenUsed/>
    <w:qFormat/>
    <w:uiPriority w:val="99"/>
    <w:rPr>
      <w:sz w:val="24"/>
    </w:rPr>
  </w:style>
  <w:style w:type="paragraph" w:styleId="16">
    <w:name w:val="Title"/>
    <w:basedOn w:val="1"/>
    <w:qFormat/>
    <w:uiPriority w:val="1"/>
    <w:pPr>
      <w:ind w:left="4192" w:right="4300"/>
      <w:jc w:val="both"/>
    </w:pPr>
    <w:rPr>
      <w:sz w:val="72"/>
      <w:szCs w:val="72"/>
    </w:rPr>
  </w:style>
  <w:style w:type="paragraph" w:styleId="17">
    <w:name w:val="annotation subject"/>
    <w:basedOn w:val="8"/>
    <w:next w:val="8"/>
    <w:link w:val="30"/>
    <w:semiHidden/>
    <w:unhideWhenUsed/>
    <w:qFormat/>
    <w:uiPriority w:val="99"/>
    <w:rPr>
      <w:b/>
      <w:bCs/>
    </w:rPr>
  </w:style>
  <w:style w:type="character" w:styleId="20">
    <w:name w:val="page number"/>
    <w:basedOn w:val="19"/>
    <w:qFormat/>
    <w:uiPriority w:val="0"/>
  </w:style>
  <w:style w:type="character" w:styleId="21">
    <w:name w:val="Hyperlink"/>
    <w:basedOn w:val="19"/>
    <w:semiHidden/>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spacing w:before="156"/>
      <w:ind w:left="1297" w:hanging="720"/>
    </w:pPr>
  </w:style>
  <w:style w:type="paragraph" w:customStyle="1" w:styleId="25">
    <w:name w:val="Table Paragraph"/>
    <w:basedOn w:val="1"/>
    <w:qFormat/>
    <w:uiPriority w:val="1"/>
  </w:style>
  <w:style w:type="character" w:customStyle="1" w:styleId="26">
    <w:name w:val="页眉 字符"/>
    <w:basedOn w:val="19"/>
    <w:link w:val="12"/>
    <w:qFormat/>
    <w:uiPriority w:val="99"/>
    <w:rPr>
      <w:rFonts w:ascii="宋体" w:hAnsi="宋体" w:eastAsia="宋体" w:cs="宋体"/>
      <w:sz w:val="18"/>
      <w:szCs w:val="18"/>
    </w:rPr>
  </w:style>
  <w:style w:type="character" w:customStyle="1" w:styleId="27">
    <w:name w:val="页脚 字符"/>
    <w:basedOn w:val="19"/>
    <w:link w:val="11"/>
    <w:qFormat/>
    <w:uiPriority w:val="99"/>
    <w:rPr>
      <w:rFonts w:ascii="Times New Roman" w:hAnsi="Times New Roman" w:eastAsia="宋体" w:cs="宋体"/>
      <w:sz w:val="18"/>
      <w:szCs w:val="18"/>
    </w:rPr>
  </w:style>
  <w:style w:type="paragraph" w:customStyle="1" w:styleId="28">
    <w:name w:val="Revision"/>
    <w:hidden/>
    <w:unhideWhenUsed/>
    <w:qFormat/>
    <w:uiPriority w:val="99"/>
    <w:rPr>
      <w:rFonts w:ascii="宋体" w:hAnsi="宋体" w:eastAsia="宋体" w:cs="宋体"/>
      <w:sz w:val="22"/>
      <w:szCs w:val="22"/>
      <w:lang w:val="en-US" w:eastAsia="en-US" w:bidi="ar-SA"/>
    </w:rPr>
  </w:style>
  <w:style w:type="character" w:customStyle="1" w:styleId="29">
    <w:name w:val="批注文字 字符"/>
    <w:basedOn w:val="19"/>
    <w:link w:val="8"/>
    <w:qFormat/>
    <w:uiPriority w:val="99"/>
    <w:rPr>
      <w:rFonts w:ascii="宋体" w:hAnsi="宋体" w:eastAsia="宋体" w:cs="宋体"/>
      <w:sz w:val="22"/>
      <w:szCs w:val="22"/>
      <w:lang w:eastAsia="en-US"/>
    </w:rPr>
  </w:style>
  <w:style w:type="character" w:customStyle="1" w:styleId="30">
    <w:name w:val="批注主题 字符"/>
    <w:basedOn w:val="29"/>
    <w:link w:val="17"/>
    <w:semiHidden/>
    <w:qFormat/>
    <w:uiPriority w:val="99"/>
    <w:rPr>
      <w:rFonts w:ascii="宋体" w:hAnsi="宋体" w:eastAsia="宋体" w:cs="宋体"/>
      <w:b/>
      <w:bCs/>
      <w:sz w:val="22"/>
      <w:szCs w:val="22"/>
      <w:lang w:eastAsia="en-US"/>
    </w:rPr>
  </w:style>
  <w:style w:type="character" w:customStyle="1" w:styleId="31">
    <w:name w:val="标题 2 Char"/>
    <w:link w:val="5"/>
    <w:qFormat/>
    <w:uiPriority w:val="1"/>
    <w:rPr>
      <w:rFonts w:eastAsia="黑体"/>
      <w:b/>
      <w:bCs/>
      <w:sz w:val="24"/>
      <w:szCs w:val="32"/>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标题A"/>
    <w:basedOn w:val="1"/>
    <w:qFormat/>
    <w:uiPriority w:val="0"/>
    <w:pPr>
      <w:adjustRightInd w:val="0"/>
      <w:snapToGrid w:val="0"/>
      <w:spacing w:before="120" w:after="156" w:afterLines="50"/>
      <w:ind w:firstLine="321" w:firstLineChars="100"/>
      <w:jc w:val="center"/>
      <w:textAlignment w:val="baseline"/>
    </w:pPr>
    <w:rPr>
      <w:rFonts w:eastAsia="黑体"/>
      <w:b/>
      <w:bCs/>
      <w:kern w:val="0"/>
      <w:sz w:val="32"/>
      <w:szCs w:val="32"/>
    </w:rPr>
  </w:style>
  <w:style w:type="character" w:customStyle="1" w:styleId="34">
    <w:name w:val="页眉 Char"/>
    <w:qFormat/>
    <w:uiPriority w:val="0"/>
    <w:rPr>
      <w:rFonts w:eastAsia="宋体"/>
      <w:kern w:val="2"/>
      <w:sz w:val="18"/>
      <w:szCs w:val="18"/>
      <w:lang w:val="en-US" w:eastAsia="zh-CN" w:bidi="ar-SA"/>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表格标题"/>
    <w:basedOn w:val="1"/>
    <w:qFormat/>
    <w:uiPriority w:val="0"/>
    <w:pPr>
      <w:adjustRightInd w:val="0"/>
      <w:snapToGrid w:val="0"/>
      <w:spacing w:afterLines="50"/>
      <w:jc w:val="center"/>
    </w:pPr>
    <w:rPr>
      <w:rFonts w:eastAsia="黑体"/>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8912</Words>
  <Characters>9264</Characters>
  <Lines>1</Lines>
  <Paragraphs>1</Paragraphs>
  <TotalTime>0</TotalTime>
  <ScaleCrop>false</ScaleCrop>
  <LinksUpToDate>false</LinksUpToDate>
  <CharactersWithSpaces>13570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2025-05-20T01:58:00Z</dcterms:created>
  <dc:creator>Rose Yang</dc:creator>
  <cp:lastModifiedBy>梁书仪</cp:lastModifiedBy>
  <dcterms:modified xsi:type="dcterms:W3CDTF">2025-07-08T05:59:45Z</dcterms:modified>
  <dc:title>C:\Users\Rose Yang\Documents\WeChat Files\ywroooooo\FileStorage\File\2019-12\èµ—äº§è¯—ä¼°æœ“å−¡å–¬å¼•æ¯flé•›-æ€¼V5(1)(1).docx</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LastSaved">
    <vt:filetime>2025-05-20T00:00:00Z</vt:filetime>
  </property>
  <property fmtid="{D5CDD505-2E9C-101B-9397-08002B2CF9AE}" pid="4" name="Producer">
    <vt:lpwstr>Microsoft: Print To PDF</vt:lpwstr>
  </property>
  <property fmtid="{D5CDD505-2E9C-101B-9397-08002B2CF9AE}" pid="5" name="KSOProductBuildVer">
    <vt:lpwstr>2052-11.8.6.11830</vt:lpwstr>
  </property>
  <property fmtid="{D5CDD505-2E9C-101B-9397-08002B2CF9AE}" pid="6" name="ICV">
    <vt:lpwstr>CD430A8529E24E038ADCD61A62587906</vt:lpwstr>
  </property>
  <property fmtid="{D5CDD505-2E9C-101B-9397-08002B2CF9AE}" pid="7" name="KSOTemplateDocerSaveRecord">
    <vt:lpwstr>eyJoZGlkIjoiY2QxMTE1YjJiN2NkYWQ0YWZiYTYwMWVhNWRmYzJiMDMiLCJ1c2VySWQiOiIyNDk0NDcwNzkifQ==</vt:lpwstr>
  </property>
</Properties>
</file>